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2250" w14:textId="77777777" w:rsidR="00BE26FC" w:rsidRDefault="00CC5BB6">
      <w:pPr>
        <w:pStyle w:val="BodyA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2021 Curriculum Special Interest Areas - Wessex Plan</w:t>
      </w:r>
    </w:p>
    <w:p w14:paraId="7FBA20A3" w14:textId="77777777" w:rsidR="00BE26FC" w:rsidRDefault="00BE26FC">
      <w:pPr>
        <w:pStyle w:val="BodyA"/>
        <w:jc w:val="center"/>
        <w:rPr>
          <w:b/>
          <w:bCs/>
          <w:sz w:val="26"/>
          <w:szCs w:val="26"/>
          <w:u w:val="single"/>
        </w:rPr>
      </w:pPr>
    </w:p>
    <w:p w14:paraId="22831BA8" w14:textId="77777777" w:rsidR="00BE26FC" w:rsidRDefault="00BE26FC">
      <w:pPr>
        <w:pStyle w:val="BodyA"/>
        <w:jc w:val="center"/>
      </w:pPr>
    </w:p>
    <w:tbl>
      <w:tblPr>
        <w:tblW w:w="103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698"/>
        <w:gridCol w:w="1276"/>
        <w:gridCol w:w="1236"/>
        <w:gridCol w:w="1237"/>
        <w:gridCol w:w="1236"/>
        <w:gridCol w:w="1237"/>
        <w:gridCol w:w="1236"/>
        <w:gridCol w:w="1237"/>
      </w:tblGrid>
      <w:tr w:rsidR="00CC5BB6" w14:paraId="1AA0385E" w14:textId="77777777" w:rsidTr="00CC5BB6">
        <w:trPr>
          <w:trHeight w:hRule="exact" w:val="753"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76B4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8BB0C" w14:textId="77777777" w:rsidR="00BE26FC" w:rsidRDefault="00CC5BB6" w:rsidP="00BE1771">
            <w:pPr>
              <w:pStyle w:val="TableStyle2A"/>
              <w:jc w:val="center"/>
            </w:pPr>
            <w:r>
              <w:rPr>
                <w:b/>
                <w:bCs/>
                <w:color w:val="FFFFFF"/>
                <w:u w:color="FFFFFF"/>
              </w:rPr>
              <w:t>SIA &amp; RC Indicative Time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76B4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C8BFC" w14:textId="3317C9EF" w:rsidR="00BE26FC" w:rsidRDefault="00CC5BB6" w:rsidP="00BE1771">
            <w:pPr>
              <w:pStyle w:val="TableStyle2A"/>
              <w:jc w:val="center"/>
              <w:rPr>
                <w:b/>
                <w:bCs/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</w:rPr>
              <w:t>Wessex</w:t>
            </w:r>
          </w:p>
          <w:p w14:paraId="5953071B" w14:textId="77777777" w:rsidR="00BE26FC" w:rsidRDefault="00CC5BB6" w:rsidP="00BE1771">
            <w:pPr>
              <w:pStyle w:val="TableStyle2A"/>
              <w:jc w:val="center"/>
            </w:pPr>
            <w:r>
              <w:rPr>
                <w:b/>
                <w:bCs/>
                <w:color w:val="FFFFFF"/>
                <w:u w:color="FFFFFF"/>
              </w:rPr>
              <w:t>Time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76B4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4785D" w14:textId="77777777" w:rsidR="00BE26FC" w:rsidRDefault="00CC5BB6" w:rsidP="00BE1771">
            <w:pPr>
              <w:pStyle w:val="TableStyle2A"/>
              <w:jc w:val="center"/>
            </w:pPr>
            <w:r>
              <w:rPr>
                <w:b/>
                <w:bCs/>
                <w:color w:val="FFFFFF"/>
                <w:u w:color="FFFFFF"/>
              </w:rPr>
              <w:t>UHS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76B4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A74A9" w14:textId="77777777" w:rsidR="00BE26FC" w:rsidRDefault="00CC5BB6" w:rsidP="00BE1771">
            <w:pPr>
              <w:pStyle w:val="TableStyle2A"/>
              <w:jc w:val="center"/>
            </w:pPr>
            <w:r>
              <w:rPr>
                <w:b/>
                <w:bCs/>
                <w:color w:val="FFFFFF"/>
                <w:u w:color="FFFFFF"/>
              </w:rPr>
              <w:t>PHU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76B4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A27F2" w14:textId="77777777" w:rsidR="00BE26FC" w:rsidRDefault="00CC5BB6" w:rsidP="00BE1771">
            <w:pPr>
              <w:pStyle w:val="TableStyle2A"/>
              <w:jc w:val="center"/>
            </w:pPr>
            <w:r>
              <w:rPr>
                <w:b/>
                <w:bCs/>
                <w:color w:val="FFFFFF"/>
                <w:u w:color="FFFFFF"/>
              </w:rPr>
              <w:t>UHD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76B4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B63BB" w14:textId="77777777" w:rsidR="00BE26FC" w:rsidRDefault="00CC5BB6" w:rsidP="00BE1771">
            <w:pPr>
              <w:pStyle w:val="TableStyle2A"/>
              <w:jc w:val="center"/>
            </w:pPr>
            <w:r>
              <w:rPr>
                <w:b/>
                <w:bCs/>
                <w:color w:val="FFFFFF"/>
                <w:u w:color="FFFFFF"/>
              </w:rPr>
              <w:t>Salisbury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76B4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DB73B" w14:textId="77777777" w:rsidR="00BE26FC" w:rsidRDefault="00CC5BB6" w:rsidP="00BE1771">
            <w:pPr>
              <w:pStyle w:val="TableStyle2A"/>
              <w:jc w:val="center"/>
            </w:pPr>
            <w:r>
              <w:rPr>
                <w:b/>
                <w:bCs/>
                <w:color w:val="FFFFFF"/>
                <w:u w:color="FFFFFF"/>
              </w:rPr>
              <w:t>Dorchester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76B4D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B120D" w14:textId="77777777" w:rsidR="00BE26FC" w:rsidRDefault="00CC5BB6" w:rsidP="00BE1771">
            <w:pPr>
              <w:pStyle w:val="TableStyle2A"/>
              <w:jc w:val="center"/>
            </w:pPr>
            <w:r>
              <w:rPr>
                <w:b/>
                <w:bCs/>
                <w:color w:val="FFFFFF"/>
                <w:u w:color="FFFFFF"/>
              </w:rPr>
              <w:t>HHFT</w:t>
            </w:r>
          </w:p>
        </w:tc>
      </w:tr>
    </w:tbl>
    <w:p w14:paraId="4E0D7F9D" w14:textId="77777777" w:rsidR="00BE1771" w:rsidRDefault="00BE1771"/>
    <w:tbl>
      <w:tblPr>
        <w:tblW w:w="103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36"/>
        <w:gridCol w:w="1237"/>
        <w:gridCol w:w="1237"/>
        <w:gridCol w:w="1237"/>
        <w:gridCol w:w="1237"/>
        <w:gridCol w:w="1237"/>
      </w:tblGrid>
      <w:tr w:rsidR="00CC5BB6" w14:paraId="22FB4C67" w14:textId="77777777" w:rsidTr="00CC5BB6">
        <w:trPr>
          <w:trHeight w:val="16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381B" w14:textId="77777777" w:rsidR="00BE26FC" w:rsidRPr="00BE1771" w:rsidRDefault="00CC5BB6" w:rsidP="00BE1771">
            <w:pPr>
              <w:pStyle w:val="TableStyle2A"/>
              <w:jc w:val="center"/>
            </w:pPr>
            <w:r w:rsidRPr="00BE1771">
              <w:rPr>
                <w:b/>
                <w:bCs/>
                <w:sz w:val="26"/>
                <w:szCs w:val="26"/>
              </w:rPr>
              <w:t>Group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21FF" w14:textId="77777777" w:rsidR="00BE26FC" w:rsidRDefault="00BE26FC" w:rsidP="00BE177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2AB4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BE08F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8506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5FE11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07F35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CF477" w14:textId="77777777" w:rsidR="00BE26FC" w:rsidRDefault="00BE26FC" w:rsidP="00BE1771"/>
        </w:tc>
      </w:tr>
      <w:tr w:rsidR="00CC5BB6" w14:paraId="66075E06" w14:textId="77777777" w:rsidTr="00CC5BB6">
        <w:trPr>
          <w:trHeight w:hRule="exact" w:val="3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D6B9" w14:textId="77777777" w:rsidR="00BE26FC" w:rsidRDefault="00CC5BB6" w:rsidP="00BE1771">
            <w:pPr>
              <w:pStyle w:val="TableStyle2A"/>
              <w:jc w:val="center"/>
            </w:pPr>
            <w:r>
              <w:rPr>
                <w:b/>
                <w:bCs/>
                <w:sz w:val="24"/>
                <w:szCs w:val="24"/>
              </w:rPr>
              <w:t>6-12m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03FBD" w14:textId="77777777" w:rsidR="00BE26FC" w:rsidRDefault="00BE26FC" w:rsidP="00BE177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08E9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47E8E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7D1FF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FF741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6DBB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74ED1" w14:textId="77777777" w:rsidR="00BE26FC" w:rsidRDefault="00BE26FC" w:rsidP="00BE1771"/>
        </w:tc>
      </w:tr>
      <w:tr w:rsidR="00CC5BB6" w14:paraId="2EB51E26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EEB90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>Cardiac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FD5EB" w14:textId="77777777" w:rsidR="00BE26FC" w:rsidRDefault="00CC5BB6" w:rsidP="00BE1771">
            <w:pPr>
              <w:pStyle w:val="TableStyle2A"/>
            </w:pPr>
            <w:r>
              <w:t>12m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E73B6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9D0B5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85D15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7EAB7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41A29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C9320" w14:textId="77777777" w:rsidR="00BE26FC" w:rsidRDefault="00BE26FC" w:rsidP="00BE1771"/>
        </w:tc>
      </w:tr>
      <w:tr w:rsidR="00CC5BB6" w14:paraId="1DAAFFEF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26461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>Neuro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1CF80" w14:textId="77777777" w:rsidR="00BE26FC" w:rsidRDefault="00CC5BB6" w:rsidP="00BE1771">
            <w:pPr>
              <w:pStyle w:val="TableStyle2A"/>
            </w:pPr>
            <w:r>
              <w:t>6m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261DB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0C7E1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0DADA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8CE6A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37DAB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8D5B3" w14:textId="77777777" w:rsidR="00BE26FC" w:rsidRDefault="00BE26FC" w:rsidP="00BE1771"/>
        </w:tc>
      </w:tr>
      <w:tr w:rsidR="00CC5BB6" w14:paraId="31A4B6D5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92760" w14:textId="77777777" w:rsidR="00BE26FC" w:rsidRDefault="00CC5BB6" w:rsidP="00BE1771">
            <w:pPr>
              <w:pStyle w:val="TableStyle2A"/>
            </w:pPr>
            <w:r>
              <w:rPr>
                <w:b/>
                <w:bCs/>
                <w:lang w:val="de-DE"/>
              </w:rPr>
              <w:t>Obstetrics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86683" w14:textId="77777777" w:rsidR="00BE26FC" w:rsidRDefault="00CC5BB6" w:rsidP="00BE1771">
            <w:pPr>
              <w:pStyle w:val="TableStyle2A"/>
            </w:pPr>
            <w:r>
              <w:t>6m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AB38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27875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3F6C0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DD9DA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B3936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ED595" w14:textId="77777777" w:rsidR="00BE26FC" w:rsidRDefault="00BE26FC" w:rsidP="00BE1771"/>
        </w:tc>
      </w:tr>
      <w:tr w:rsidR="00CC5BB6" w14:paraId="1C8B7965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6CD0B" w14:textId="77777777" w:rsidR="00BE26FC" w:rsidRDefault="00CC5BB6" w:rsidP="00BE1771">
            <w:pPr>
              <w:pStyle w:val="TableStyle2A"/>
            </w:pPr>
            <w:proofErr w:type="spellStart"/>
            <w:r>
              <w:rPr>
                <w:b/>
                <w:bCs/>
              </w:rPr>
              <w:t>Paeds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4D34B" w14:textId="77777777" w:rsidR="00BE26FC" w:rsidRDefault="00CC5BB6" w:rsidP="00BE1771">
            <w:pPr>
              <w:pStyle w:val="TableStyle2A"/>
            </w:pPr>
            <w:r>
              <w:t>6-12m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ADC35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EAFC0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93210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27D6F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2DB32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FFF22" w14:textId="77777777" w:rsidR="00BE26FC" w:rsidRDefault="00BE26FC" w:rsidP="00BE1771"/>
        </w:tc>
      </w:tr>
      <w:tr w:rsidR="00CC5BB6" w14:paraId="3E2CF13A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CDA74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 xml:space="preserve">Pain 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567E9" w14:textId="77777777" w:rsidR="00BE26FC" w:rsidRDefault="00CC5BB6" w:rsidP="00BE1771">
            <w:pPr>
              <w:pStyle w:val="TableStyle2A"/>
            </w:pPr>
            <w:r>
              <w:t>12m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03254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7B4CE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01914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EF0BB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5EEF4" w14:textId="77777777" w:rsidR="00BE26FC" w:rsidRDefault="00BE26FC" w:rsidP="00BE1771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CE940" w14:textId="77777777" w:rsidR="00BE26FC" w:rsidRDefault="00BE26FC" w:rsidP="00BE1771"/>
        </w:tc>
      </w:tr>
    </w:tbl>
    <w:p w14:paraId="76E58BBD" w14:textId="77777777" w:rsidR="00BE1771" w:rsidRDefault="00BE1771" w:rsidP="00BE1771"/>
    <w:tbl>
      <w:tblPr>
        <w:tblW w:w="103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36"/>
        <w:gridCol w:w="1237"/>
        <w:gridCol w:w="1237"/>
        <w:gridCol w:w="1237"/>
        <w:gridCol w:w="1237"/>
        <w:gridCol w:w="1237"/>
      </w:tblGrid>
      <w:tr w:rsidR="00CC5BB6" w14:paraId="7FE6DA5B" w14:textId="77777777" w:rsidTr="00CC5BB6">
        <w:trPr>
          <w:trHeight w:val="28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203F" w14:textId="77777777" w:rsidR="00BE26FC" w:rsidRPr="00BE1771" w:rsidRDefault="00CC5BB6" w:rsidP="00BE1771">
            <w:pPr>
              <w:pStyle w:val="TableStyle2A"/>
              <w:jc w:val="center"/>
              <w:rPr>
                <w:b/>
                <w:bCs/>
                <w:sz w:val="26"/>
                <w:szCs w:val="26"/>
              </w:rPr>
            </w:pPr>
            <w:r w:rsidRPr="00BE1771">
              <w:rPr>
                <w:b/>
                <w:bCs/>
                <w:sz w:val="26"/>
                <w:szCs w:val="26"/>
              </w:rPr>
              <w:t>Group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C0195" w14:textId="77777777" w:rsidR="00BE26FC" w:rsidRPr="00BE1771" w:rsidRDefault="00BE26FC" w:rsidP="00BE1771">
            <w:pPr>
              <w:jc w:val="center"/>
              <w:rPr>
                <w:rFonts w:ascii="Helvetica" w:hAnsi="Helvetica" w:cs="Arial Unicode MS"/>
                <w:b/>
                <w:bCs/>
                <w:color w:val="000000"/>
                <w:sz w:val="26"/>
                <w:szCs w:val="26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56BCC" w14:textId="77777777" w:rsidR="00BE26FC" w:rsidRPr="00BE1771" w:rsidRDefault="00BE26FC" w:rsidP="00BE1771">
            <w:pPr>
              <w:jc w:val="center"/>
              <w:rPr>
                <w:rFonts w:ascii="Helvetica" w:hAnsi="Helvetica" w:cs="Arial Unicode MS"/>
                <w:b/>
                <w:bCs/>
                <w:color w:val="000000"/>
                <w:sz w:val="26"/>
                <w:szCs w:val="26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55391" w14:textId="77777777" w:rsidR="00BE26FC" w:rsidRPr="00BE1771" w:rsidRDefault="00BE26FC" w:rsidP="00BE1771">
            <w:pPr>
              <w:jc w:val="center"/>
              <w:rPr>
                <w:rFonts w:ascii="Helvetica" w:hAnsi="Helvetica" w:cs="Arial Unicode MS"/>
                <w:b/>
                <w:bCs/>
                <w:color w:val="000000"/>
                <w:sz w:val="26"/>
                <w:szCs w:val="26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3AF14" w14:textId="77777777" w:rsidR="00BE26FC" w:rsidRPr="00BE1771" w:rsidRDefault="00BE26FC" w:rsidP="00BE1771">
            <w:pPr>
              <w:jc w:val="center"/>
              <w:rPr>
                <w:rFonts w:ascii="Helvetica" w:hAnsi="Helvetica" w:cs="Arial Unicode MS"/>
                <w:b/>
                <w:bCs/>
                <w:color w:val="000000"/>
                <w:sz w:val="26"/>
                <w:szCs w:val="26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05E18" w14:textId="77777777" w:rsidR="00BE26FC" w:rsidRPr="00BE1771" w:rsidRDefault="00BE26FC" w:rsidP="00BE1771">
            <w:pPr>
              <w:jc w:val="center"/>
              <w:rPr>
                <w:rFonts w:ascii="Helvetica" w:hAnsi="Helvetica" w:cs="Arial Unicode MS"/>
                <w:b/>
                <w:bCs/>
                <w:color w:val="000000"/>
                <w:sz w:val="26"/>
                <w:szCs w:val="26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691A9" w14:textId="77777777" w:rsidR="00BE26FC" w:rsidRPr="00BE1771" w:rsidRDefault="00BE26FC" w:rsidP="00BE1771">
            <w:pPr>
              <w:jc w:val="center"/>
              <w:rPr>
                <w:rFonts w:ascii="Helvetica" w:hAnsi="Helvetica" w:cs="Arial Unicode MS"/>
                <w:b/>
                <w:bCs/>
                <w:color w:val="000000"/>
                <w:sz w:val="26"/>
                <w:szCs w:val="26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F0385" w14:textId="77777777" w:rsidR="00BE26FC" w:rsidRPr="00BE1771" w:rsidRDefault="00BE26FC" w:rsidP="00BE1771">
            <w:pPr>
              <w:jc w:val="center"/>
              <w:rPr>
                <w:rFonts w:ascii="Helvetica" w:hAnsi="Helvetica" w:cs="Arial Unicode MS"/>
                <w:b/>
                <w:bCs/>
                <w:color w:val="000000"/>
                <w:sz w:val="26"/>
                <w:szCs w:val="26"/>
                <w:u w:color="000000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CC5BB6" w14:paraId="323D46A1" w14:textId="77777777" w:rsidTr="00CC5BB6">
        <w:trPr>
          <w:trHeight w:hRule="exact" w:val="3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DB7B" w14:textId="77777777" w:rsidR="00BE26FC" w:rsidRDefault="00CC5BB6" w:rsidP="00BE1771">
            <w:pPr>
              <w:pStyle w:val="TableStyle2A"/>
              <w:jc w:val="center"/>
            </w:pPr>
            <w:r>
              <w:rPr>
                <w:b/>
                <w:bCs/>
                <w:sz w:val="24"/>
                <w:szCs w:val="24"/>
              </w:rPr>
              <w:t>3-6m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7D26D" w14:textId="77777777" w:rsidR="00BE26FC" w:rsidRDefault="00BE26FC" w:rsidP="00BE1771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08A26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09285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1D36F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8F801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F1E6B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EE9D3" w14:textId="77777777" w:rsidR="00BE26FC" w:rsidRDefault="00BE26FC" w:rsidP="00BE1771">
            <w:pPr>
              <w:jc w:val="center"/>
            </w:pPr>
          </w:p>
        </w:tc>
      </w:tr>
      <w:tr w:rsidR="00CC5BB6" w14:paraId="2506A1A0" w14:textId="77777777" w:rsidTr="00CC5BB6">
        <w:trPr>
          <w:trHeight w:val="24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B5571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>Acute I/P Pain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9D0C7" w14:textId="77777777" w:rsidR="00BE26FC" w:rsidRDefault="00CC5BB6" w:rsidP="00BE1771">
            <w:pPr>
              <w:pStyle w:val="TableStyle2A"/>
            </w:pPr>
            <w:r>
              <w:t>3m solo</w:t>
            </w:r>
          </w:p>
          <w:p w14:paraId="59EB3E87" w14:textId="77777777" w:rsidR="00BE26FC" w:rsidRDefault="00CC5BB6" w:rsidP="00BE1771">
            <w:pPr>
              <w:pStyle w:val="TableStyle2A"/>
            </w:pPr>
            <w:r>
              <w:t>6m with RA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AB1E3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71A11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FFEC0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D0043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FF58F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C6C61" w14:textId="77777777" w:rsidR="00BE26FC" w:rsidRDefault="00BE26FC" w:rsidP="00BE1771">
            <w:pPr>
              <w:jc w:val="center"/>
            </w:pPr>
          </w:p>
        </w:tc>
      </w:tr>
      <w:tr w:rsidR="00CC5BB6" w14:paraId="0CDB099C" w14:textId="77777777" w:rsidTr="00CC5BB6">
        <w:trPr>
          <w:trHeight w:hRule="exact" w:val="29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34F8B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>Bariatric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F47DD" w14:textId="77777777" w:rsidR="00BE26FC" w:rsidRDefault="00CC5BB6" w:rsidP="00BE1771">
            <w:pPr>
              <w:pStyle w:val="TableStyle2A"/>
            </w:pPr>
            <w:r>
              <w:t>3-6m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49DE3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9D493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CCD57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E5674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75D6F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83521" w14:textId="77777777" w:rsidR="00BE26FC" w:rsidRDefault="00BE26FC" w:rsidP="00BE1771">
            <w:pPr>
              <w:jc w:val="center"/>
            </w:pPr>
          </w:p>
        </w:tc>
      </w:tr>
      <w:tr w:rsidR="00CC5BB6" w14:paraId="23E8D687" w14:textId="77777777" w:rsidTr="00CC5BB6">
        <w:trPr>
          <w:trHeight w:val="47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C5840" w14:textId="77777777" w:rsidR="00BE26FC" w:rsidRDefault="00CC5BB6" w:rsidP="00BE1771">
            <w:pPr>
              <w:pStyle w:val="TableStyle2A"/>
              <w:rPr>
                <w:b/>
                <w:bCs/>
                <w:vertAlign w:val="superscript"/>
              </w:rPr>
            </w:pPr>
            <w:r>
              <w:rPr>
                <w:b/>
                <w:bCs/>
                <w:lang w:val="pt-PT"/>
              </w:rPr>
              <w:t>Complex</w:t>
            </w:r>
            <w:r>
              <w:rPr>
                <w:b/>
                <w:bCs/>
                <w:vertAlign w:val="superscript"/>
              </w:rPr>
              <w:t>3</w:t>
            </w:r>
          </w:p>
          <w:p w14:paraId="56A25A07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>Orthopaedics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4A306" w14:textId="77777777" w:rsidR="00BE26FC" w:rsidRDefault="00CC5BB6" w:rsidP="00BE1771">
            <w:pPr>
              <w:pStyle w:val="TableStyle2A"/>
            </w:pPr>
            <w:r>
              <w:rPr>
                <w:u w:color="FF0000"/>
              </w:rPr>
              <w:t>3-6m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EE6EA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D484C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B424E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B9B1A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A1C72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21FBF" w14:textId="77777777" w:rsidR="00BE26FC" w:rsidRDefault="00BE26FC" w:rsidP="00BE1771">
            <w:pPr>
              <w:jc w:val="center"/>
            </w:pPr>
          </w:p>
        </w:tc>
      </w:tr>
      <w:tr w:rsidR="00CC5BB6" w14:paraId="3CE00804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AC15A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 xml:space="preserve">HPB </w:t>
            </w:r>
            <w:r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8580A" w14:textId="77777777" w:rsidR="00BE26FC" w:rsidRDefault="00CC5BB6" w:rsidP="00BE1771">
            <w:pPr>
              <w:pStyle w:val="TableStyle2A"/>
            </w:pPr>
            <w:r>
              <w:rPr>
                <w:u w:color="FF0000"/>
              </w:rPr>
              <w:t>6m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62FE8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89A91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E8ADC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0021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B9C2C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27F0" w14:textId="77777777" w:rsidR="00BE26FC" w:rsidRDefault="00BE26FC" w:rsidP="00BE1771">
            <w:pPr>
              <w:jc w:val="center"/>
            </w:pPr>
          </w:p>
        </w:tc>
      </w:tr>
      <w:tr w:rsidR="00CC5BB6" w14:paraId="0EAEEC19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05585" w14:textId="77777777" w:rsidR="00BE26FC" w:rsidRDefault="00CC5BB6" w:rsidP="00BE1771">
            <w:pPr>
              <w:pStyle w:val="TableStyle2A"/>
            </w:pPr>
            <w:r>
              <w:rPr>
                <w:b/>
                <w:bCs/>
                <w:lang w:val="de-DE"/>
              </w:rPr>
              <w:t>Major General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DC7E1" w14:textId="77777777" w:rsidR="00BE26FC" w:rsidRDefault="00CC5BB6" w:rsidP="00BE1771">
            <w:pPr>
              <w:pStyle w:val="TableStyle2A"/>
            </w:pPr>
            <w:r>
              <w:t>6m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9C042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15C53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FA667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FBDD9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2EE33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8CF21" w14:textId="77777777" w:rsidR="00BE26FC" w:rsidRDefault="00BE26FC" w:rsidP="00BE1771">
            <w:pPr>
              <w:jc w:val="center"/>
            </w:pPr>
          </w:p>
        </w:tc>
      </w:tr>
      <w:tr w:rsidR="00CC5BB6" w14:paraId="025AB316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43D04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>Ophthalmic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5BCAA" w14:textId="77777777" w:rsidR="00BE26FC" w:rsidRDefault="00CC5BB6" w:rsidP="00BE1771">
            <w:pPr>
              <w:pStyle w:val="TableStyle2A"/>
            </w:pPr>
            <w:r>
              <w:t>3m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830D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75387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C38A9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68455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A206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77E72" w14:textId="77777777" w:rsidR="00BE26FC" w:rsidRDefault="00BE26FC" w:rsidP="00BE1771">
            <w:pPr>
              <w:jc w:val="center"/>
            </w:pPr>
          </w:p>
        </w:tc>
      </w:tr>
      <w:tr w:rsidR="00CC5BB6" w14:paraId="68A37333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4F408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>Airway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2DB15" w14:textId="77777777" w:rsidR="00BE26FC" w:rsidRDefault="00CC5BB6" w:rsidP="00BE1771">
            <w:pPr>
              <w:pStyle w:val="TableStyle2A"/>
            </w:pPr>
            <w:r>
              <w:t>6m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B8F11" w14:textId="77777777" w:rsidR="00BE26FC" w:rsidRDefault="00CC5BB6" w:rsidP="00BE1771">
            <w:pPr>
              <w:pStyle w:val="TableStyle2A"/>
              <w:jc w:val="center"/>
            </w:pPr>
            <w:r>
              <w:t>Max 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C623B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15038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F4592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CA19F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1115A" w14:textId="77777777" w:rsidR="00BE26FC" w:rsidRDefault="00BE26FC" w:rsidP="00BE1771">
            <w:pPr>
              <w:jc w:val="center"/>
            </w:pPr>
          </w:p>
        </w:tc>
      </w:tr>
      <w:tr w:rsidR="00CC5BB6" w14:paraId="218B86AD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74CA2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>Plastics/burns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3CC47" w14:textId="77777777" w:rsidR="00BE26FC" w:rsidRDefault="00BE26FC" w:rsidP="00BE1771"/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08913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76A1B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E5D3B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93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B8EF3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7FD69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165CF" w14:textId="77777777" w:rsidR="00BE26FC" w:rsidRDefault="00BE26FC" w:rsidP="00BE1771">
            <w:pPr>
              <w:jc w:val="center"/>
            </w:pPr>
          </w:p>
        </w:tc>
      </w:tr>
      <w:tr w:rsidR="00BE26FC" w14:paraId="63EFCF3D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A5179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>Resource Poor Env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45265" w14:textId="77777777" w:rsidR="00BE26FC" w:rsidRDefault="00CC5BB6" w:rsidP="00BE1771">
            <w:pPr>
              <w:pStyle w:val="TableStyle2A"/>
            </w:pPr>
            <w:r>
              <w:t>3m</w:t>
            </w:r>
          </w:p>
        </w:tc>
        <w:tc>
          <w:tcPr>
            <w:tcW w:w="7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9B274" w14:textId="77777777" w:rsidR="00BE26FC" w:rsidRDefault="00CC5BB6" w:rsidP="00BE1771">
            <w:pPr>
              <w:pStyle w:val="TableStyle2A"/>
              <w:jc w:val="center"/>
            </w:pPr>
            <w:r w:rsidRPr="00BE1771">
              <w:rPr>
                <w:sz w:val="22"/>
                <w:szCs w:val="22"/>
              </w:rPr>
              <w:t>OOPT</w:t>
            </w:r>
          </w:p>
        </w:tc>
      </w:tr>
      <w:tr w:rsidR="00CC5BB6" w14:paraId="20ECD0B0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E371C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>Thoracic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4E42C" w14:textId="77777777" w:rsidR="00BE26FC" w:rsidRDefault="00CC5BB6" w:rsidP="00BE1771">
            <w:pPr>
              <w:pStyle w:val="TableStyle2A"/>
            </w:pPr>
            <w:r>
              <w:t>6m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22BE6" w14:textId="77777777" w:rsidR="00BE26FC" w:rsidRDefault="00CC5BB6" w:rsidP="00BE1771">
            <w:pPr>
              <w:pStyle w:val="TableStyle2A"/>
              <w:jc w:val="center"/>
            </w:pPr>
            <w:r>
              <w:t>Max 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0513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E80AC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B0700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84D8A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365FF" w14:textId="77777777" w:rsidR="00BE26FC" w:rsidRDefault="00BE26FC" w:rsidP="00BE1771">
            <w:pPr>
              <w:jc w:val="center"/>
            </w:pPr>
          </w:p>
        </w:tc>
      </w:tr>
      <w:tr w:rsidR="00CC5BB6" w14:paraId="59A261C1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EBCBD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 xml:space="preserve">Vascular </w:t>
            </w:r>
            <w:r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B7F78" w14:textId="77777777" w:rsidR="00BE26FC" w:rsidRDefault="00CC5BB6" w:rsidP="00BE1771">
            <w:pPr>
              <w:pStyle w:val="TableStyle2A"/>
            </w:pPr>
            <w:r>
              <w:t>6m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5EC25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12134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3B8F6" w14:textId="77777777" w:rsidR="00BE26FC" w:rsidRDefault="00CC5BB6" w:rsidP="00BE1771">
            <w:pPr>
              <w:pStyle w:val="TableStyle2A"/>
              <w:jc w:val="center"/>
            </w:pPr>
            <w:r>
              <w:t>Max 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B6C84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ED1CD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39B1C" w14:textId="77777777" w:rsidR="00BE26FC" w:rsidRDefault="00BE26FC" w:rsidP="00BE1771">
            <w:pPr>
              <w:jc w:val="center"/>
            </w:pPr>
          </w:p>
        </w:tc>
      </w:tr>
      <w:tr w:rsidR="00BE26FC" w14:paraId="1EEA885C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D081F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>Military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D7363" w14:textId="77777777" w:rsidR="00BE26FC" w:rsidRDefault="00CC5BB6" w:rsidP="00BE1771">
            <w:pPr>
              <w:pStyle w:val="TableStyle2A"/>
            </w:pPr>
            <w:r>
              <w:t>3m</w:t>
            </w:r>
          </w:p>
        </w:tc>
        <w:tc>
          <w:tcPr>
            <w:tcW w:w="7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8CE8" w14:textId="77777777" w:rsidR="00BE26FC" w:rsidRDefault="00CC5BB6" w:rsidP="00BE1771">
            <w:pPr>
              <w:pStyle w:val="TableStyle2A"/>
              <w:jc w:val="center"/>
            </w:pPr>
            <w:r w:rsidRPr="00BE1771">
              <w:rPr>
                <w:sz w:val="22"/>
                <w:szCs w:val="22"/>
              </w:rPr>
              <w:t>Incorporated in Training Already</w:t>
            </w:r>
          </w:p>
        </w:tc>
      </w:tr>
      <w:tr w:rsidR="00CC5BB6" w14:paraId="59D52037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DF05D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 xml:space="preserve">POM </w:t>
            </w:r>
            <w:r>
              <w:rPr>
                <w:b/>
                <w:bCs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AE971" w14:textId="77777777" w:rsidR="00BE26FC" w:rsidRDefault="00CC5BB6" w:rsidP="00BE1771">
            <w:pPr>
              <w:pStyle w:val="TableStyle2A"/>
            </w:pPr>
            <w:r>
              <w:t>3-6m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A5CBC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4531D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56FED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3C29F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E1A56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54783" w14:textId="77777777" w:rsidR="00BE26FC" w:rsidRDefault="00BE26FC" w:rsidP="00BE1771">
            <w:pPr>
              <w:jc w:val="center"/>
            </w:pPr>
          </w:p>
        </w:tc>
      </w:tr>
      <w:tr w:rsidR="00CC5BB6" w14:paraId="70CA0729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1BD97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 xml:space="preserve">Regional </w:t>
            </w:r>
            <w:r>
              <w:rPr>
                <w:b/>
                <w:bCs/>
                <w:vertAlign w:val="superscript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32677" w14:textId="501CDB40" w:rsidR="00BE26FC" w:rsidRDefault="00CC5BB6" w:rsidP="00BE1771">
            <w:pPr>
              <w:pStyle w:val="TableStyle2A"/>
            </w:pPr>
            <w:r>
              <w:t>6m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7908D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14B96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D9595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031AC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E6456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BEA58" w14:textId="77777777" w:rsidR="00BE26FC" w:rsidRDefault="00BE26FC" w:rsidP="00BE1771">
            <w:pPr>
              <w:jc w:val="center"/>
            </w:pPr>
          </w:p>
        </w:tc>
      </w:tr>
      <w:tr w:rsidR="00BE26FC" w14:paraId="2E7412D1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19DE4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>Transfer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3002E" w14:textId="77777777" w:rsidR="00BE26FC" w:rsidRDefault="00CC5BB6" w:rsidP="00BE1771">
            <w:pPr>
              <w:pStyle w:val="TableStyle2A"/>
            </w:pPr>
            <w:r>
              <w:t>3m</w:t>
            </w:r>
          </w:p>
        </w:tc>
        <w:tc>
          <w:tcPr>
            <w:tcW w:w="7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AC213" w14:textId="77777777" w:rsidR="00BE26FC" w:rsidRDefault="00CC5BB6" w:rsidP="00BE1771">
            <w:pPr>
              <w:pStyle w:val="TableStyle2A"/>
              <w:jc w:val="center"/>
            </w:pPr>
            <w:r w:rsidRPr="00BE1771">
              <w:rPr>
                <w:sz w:val="22"/>
                <w:szCs w:val="22"/>
              </w:rPr>
              <w:t>Need to be part of PHEM</w:t>
            </w:r>
          </w:p>
        </w:tc>
      </w:tr>
      <w:tr w:rsidR="00CC5BB6" w14:paraId="7CB27B45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2B371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>Trauma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AD5E3" w14:textId="77777777" w:rsidR="00BE26FC" w:rsidRDefault="00CC5BB6" w:rsidP="00BE1771">
            <w:pPr>
              <w:pStyle w:val="TableStyle2A"/>
            </w:pPr>
            <w:r>
              <w:t>6m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C2527" w14:textId="77777777" w:rsidR="00BE26FC" w:rsidRDefault="00BE26FC" w:rsidP="00BE1771">
            <w:pPr>
              <w:jc w:val="center"/>
            </w:pP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A3225" w14:textId="77777777" w:rsidR="00BE26FC" w:rsidRPr="00BE1771" w:rsidRDefault="00CC5BB6" w:rsidP="00BE1771">
            <w:pPr>
              <w:pStyle w:val="TableStyle2A"/>
              <w:jc w:val="center"/>
              <w:rPr>
                <w:sz w:val="22"/>
                <w:szCs w:val="22"/>
              </w:rPr>
            </w:pPr>
            <w:r w:rsidRPr="00BE1771">
              <w:rPr>
                <w:sz w:val="22"/>
                <w:szCs w:val="22"/>
              </w:rPr>
              <w:t>Best as part of PHEM</w:t>
            </w:r>
          </w:p>
        </w:tc>
      </w:tr>
      <w:tr w:rsidR="00CC5BB6" w14:paraId="214A74D3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0115B" w14:textId="77777777" w:rsidR="00BE26FC" w:rsidRDefault="00CC5BB6" w:rsidP="00BE1771">
            <w:pPr>
              <w:pStyle w:val="TableStyle2A"/>
            </w:pPr>
            <w:r w:rsidRPr="00BE1771">
              <w:rPr>
                <w:b/>
                <w:bCs/>
              </w:rPr>
              <w:t>ICM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6C3AC" w14:textId="77777777" w:rsidR="00BE26FC" w:rsidRPr="00BE1771" w:rsidRDefault="00CC5BB6" w:rsidP="00BE1771">
            <w:pPr>
              <w:pStyle w:val="TableStyle2A"/>
            </w:pPr>
            <w:r w:rsidRPr="00BE1771">
              <w:t>6m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D81BD" w14:textId="77777777" w:rsidR="00BE26FC" w:rsidRDefault="00CC5BB6" w:rsidP="00BE1771">
            <w:pPr>
              <w:pStyle w:val="TableStyle2A"/>
              <w:jc w:val="center"/>
            </w:pPr>
            <w:r w:rsidRPr="00BE1771">
              <w:t>or NICU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70ADA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802D9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1F467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A0EC0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4B4D8" w14:textId="77777777" w:rsidR="00BE26FC" w:rsidRDefault="00BE26FC" w:rsidP="00BE1771">
            <w:pPr>
              <w:jc w:val="center"/>
            </w:pPr>
          </w:p>
        </w:tc>
      </w:tr>
      <w:tr w:rsidR="00CC5BB6" w14:paraId="7486A0B5" w14:textId="77777777" w:rsidTr="00CC5BB6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07887" w14:textId="77777777" w:rsidR="00BE26FC" w:rsidRDefault="00CC5BB6" w:rsidP="00BE1771">
            <w:pPr>
              <w:pStyle w:val="TableStyle2A"/>
            </w:pPr>
            <w:r>
              <w:rPr>
                <w:b/>
                <w:bCs/>
              </w:rPr>
              <w:t xml:space="preserve">GPCs </w:t>
            </w:r>
            <w:r>
              <w:rPr>
                <w:b/>
                <w:bCs/>
                <w:vertAlign w:val="superscript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C9D86" w14:textId="77777777" w:rsidR="00BE26FC" w:rsidRDefault="00CC5BB6" w:rsidP="00BE1771">
            <w:pPr>
              <w:pStyle w:val="TableStyle2A"/>
            </w:pPr>
            <w:r>
              <w:t>3m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3E64A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658BC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6F273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FEA90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66669" w14:textId="77777777" w:rsidR="00BE26FC" w:rsidRDefault="00BE26FC" w:rsidP="00BE1771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EC0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3AAA8" w14:textId="77777777" w:rsidR="00BE26FC" w:rsidRDefault="00BE26FC" w:rsidP="00BE1771">
            <w:pPr>
              <w:jc w:val="center"/>
            </w:pPr>
          </w:p>
        </w:tc>
      </w:tr>
    </w:tbl>
    <w:p w14:paraId="52F19325" w14:textId="77777777" w:rsidR="00CC5BB6" w:rsidRDefault="00CC5BB6" w:rsidP="00CC5BB6">
      <w:pPr>
        <w:pStyle w:val="BodyA"/>
        <w:widowControl w:val="0"/>
      </w:pPr>
    </w:p>
    <w:p w14:paraId="05C83318" w14:textId="77777777" w:rsidR="00BE26FC" w:rsidRDefault="00CC5BB6">
      <w:pPr>
        <w:pStyle w:val="BodyA"/>
      </w:pPr>
      <w:r>
        <w:t>Green = complete SIA possible</w:t>
      </w:r>
    </w:p>
    <w:p w14:paraId="6C5CCBA0" w14:textId="77777777" w:rsidR="00BE26FC" w:rsidRDefault="00CC5BB6">
      <w:pPr>
        <w:pStyle w:val="BodyA"/>
      </w:pPr>
      <w:r>
        <w:t>orange = partial SIA possible</w:t>
      </w:r>
    </w:p>
    <w:p w14:paraId="3EFCA3E6" w14:textId="77777777" w:rsidR="00BE26FC" w:rsidRDefault="00BE26FC">
      <w:pPr>
        <w:pStyle w:val="BodyA"/>
      </w:pPr>
    </w:p>
    <w:p w14:paraId="7D28823F" w14:textId="77777777" w:rsidR="00BE26FC" w:rsidRDefault="00BE26FC">
      <w:pPr>
        <w:pStyle w:val="BodyA"/>
      </w:pPr>
    </w:p>
    <w:p w14:paraId="1619A6F9" w14:textId="77777777" w:rsidR="00BE26FC" w:rsidRDefault="00BE26FC">
      <w:pPr>
        <w:pStyle w:val="BodyA"/>
      </w:pPr>
    </w:p>
    <w:p w14:paraId="71274A23" w14:textId="77777777" w:rsidR="00BE26FC" w:rsidRDefault="00CC5BB6">
      <w:pPr>
        <w:pStyle w:val="BodyA"/>
      </w:pPr>
      <w:r>
        <w:rPr>
          <w:b/>
          <w:bCs/>
        </w:rPr>
        <w:t>Notes</w:t>
      </w:r>
      <w:r>
        <w:t>:</w:t>
      </w:r>
    </w:p>
    <w:p w14:paraId="0B541CF3" w14:textId="77777777" w:rsidR="00BE26FC" w:rsidRDefault="00BE26FC">
      <w:pPr>
        <w:pStyle w:val="BodyA"/>
      </w:pPr>
    </w:p>
    <w:p w14:paraId="34E7500C" w14:textId="77777777" w:rsidR="00BE26FC" w:rsidRDefault="00CC5BB6" w:rsidP="00CC5BB6">
      <w:pPr>
        <w:pStyle w:val="BodyA"/>
        <w:numPr>
          <w:ilvl w:val="0"/>
          <w:numId w:val="2"/>
        </w:numPr>
        <w:spacing w:line="360" w:lineRule="auto"/>
      </w:pPr>
      <w:r>
        <w:t>Obstetrics - 2 x 3m block in 2 sites, ideally including UHS</w:t>
      </w:r>
    </w:p>
    <w:p w14:paraId="28F6B7EC" w14:textId="77777777" w:rsidR="00BE26FC" w:rsidRDefault="00CC5BB6" w:rsidP="00CC5BB6">
      <w:pPr>
        <w:pStyle w:val="BodyA"/>
        <w:numPr>
          <w:ilvl w:val="0"/>
          <w:numId w:val="2"/>
        </w:numPr>
        <w:spacing w:line="360" w:lineRule="auto"/>
      </w:pPr>
      <w:r>
        <w:t xml:space="preserve">Pain plan to be discussed with Regional Advisor for Pain and TPD  </w:t>
      </w:r>
    </w:p>
    <w:p w14:paraId="1BFAB13A" w14:textId="77777777" w:rsidR="00BE26FC" w:rsidRDefault="00CC5BB6" w:rsidP="00CC5BB6">
      <w:pPr>
        <w:pStyle w:val="BodyA"/>
        <w:numPr>
          <w:ilvl w:val="0"/>
          <w:numId w:val="2"/>
        </w:numPr>
        <w:spacing w:line="360" w:lineRule="auto"/>
      </w:pPr>
      <w:r>
        <w:t>Weekly pelvis lists at UHS</w:t>
      </w:r>
    </w:p>
    <w:p w14:paraId="7B6DC566" w14:textId="77777777" w:rsidR="00BE26FC" w:rsidRDefault="00CC5BB6" w:rsidP="00CC5BB6">
      <w:pPr>
        <w:pStyle w:val="BodyA"/>
        <w:numPr>
          <w:ilvl w:val="0"/>
          <w:numId w:val="2"/>
        </w:numPr>
        <w:spacing w:line="360" w:lineRule="auto"/>
      </w:pPr>
      <w:r>
        <w:t xml:space="preserve">Will need time in transplant </w:t>
      </w:r>
      <w:proofErr w:type="spellStart"/>
      <w:r>
        <w:t>centre</w:t>
      </w:r>
      <w:proofErr w:type="spellEnd"/>
      <w:r>
        <w:t xml:space="preserve"> </w:t>
      </w:r>
    </w:p>
    <w:p w14:paraId="3D3AD743" w14:textId="77777777" w:rsidR="00BE26FC" w:rsidRDefault="00CC5BB6" w:rsidP="00CC5BB6">
      <w:pPr>
        <w:pStyle w:val="BodyA"/>
        <w:numPr>
          <w:ilvl w:val="0"/>
          <w:numId w:val="2"/>
        </w:numPr>
        <w:spacing w:line="360" w:lineRule="auto"/>
      </w:pPr>
      <w:r>
        <w:t xml:space="preserve">Consider combining with other SIA or POM. Max 2 at UHS across MG, POM, HPB. </w:t>
      </w:r>
    </w:p>
    <w:p w14:paraId="1560ECE6" w14:textId="77777777" w:rsidR="00BE26FC" w:rsidRDefault="00CC5BB6" w:rsidP="00CC5BB6">
      <w:pPr>
        <w:pStyle w:val="BodyA"/>
        <w:numPr>
          <w:ilvl w:val="0"/>
          <w:numId w:val="2"/>
        </w:numPr>
        <w:spacing w:line="360" w:lineRule="auto"/>
      </w:pPr>
      <w:r>
        <w:t xml:space="preserve">Shorter duration if doing as ‘taster’ for general interest </w:t>
      </w:r>
    </w:p>
    <w:p w14:paraId="426CF8F0" w14:textId="77777777" w:rsidR="00BE26FC" w:rsidRDefault="00CC5BB6" w:rsidP="00CC5BB6">
      <w:pPr>
        <w:pStyle w:val="BodyA"/>
        <w:numPr>
          <w:ilvl w:val="0"/>
          <w:numId w:val="2"/>
        </w:numPr>
        <w:spacing w:line="360" w:lineRule="auto"/>
      </w:pPr>
      <w:r>
        <w:t>Solo or combined with other SIA</w:t>
      </w:r>
    </w:p>
    <w:p w14:paraId="6996F0AB" w14:textId="77777777" w:rsidR="00BE26FC" w:rsidRDefault="00CC5BB6" w:rsidP="00CC5BB6">
      <w:pPr>
        <w:pStyle w:val="BodyA"/>
        <w:numPr>
          <w:ilvl w:val="0"/>
          <w:numId w:val="2"/>
        </w:numPr>
        <w:spacing w:line="360" w:lineRule="auto"/>
      </w:pPr>
      <w:r>
        <w:t>Combined with Acute Pain</w:t>
      </w:r>
    </w:p>
    <w:p w14:paraId="5E9BB606" w14:textId="77777777" w:rsidR="00BE26FC" w:rsidRDefault="00CC5BB6" w:rsidP="00CC5BB6">
      <w:pPr>
        <w:pStyle w:val="BodyA"/>
        <w:numPr>
          <w:ilvl w:val="0"/>
          <w:numId w:val="2"/>
        </w:numPr>
        <w:spacing w:line="360" w:lineRule="auto"/>
      </w:pPr>
      <w:r>
        <w:t xml:space="preserve">If wishing to count more than 3m as </w:t>
      </w:r>
      <w:proofErr w:type="gramStart"/>
      <w:r>
        <w:t>SIA</w:t>
      </w:r>
      <w:proofErr w:type="gramEnd"/>
      <w:r>
        <w:t xml:space="preserve"> then discuss with TPD. Need clear evidence of solid clinical progress to date and clear objectives for this SIA</w:t>
      </w:r>
    </w:p>
    <w:p w14:paraId="015A356C" w14:textId="77777777" w:rsidR="00BE26FC" w:rsidRDefault="00BE26FC">
      <w:pPr>
        <w:pStyle w:val="BodyA"/>
      </w:pPr>
    </w:p>
    <w:p w14:paraId="7CC02E0C" w14:textId="77777777" w:rsidR="00BE26FC" w:rsidRDefault="00BE26FC">
      <w:pPr>
        <w:pStyle w:val="BodyA"/>
      </w:pPr>
    </w:p>
    <w:p w14:paraId="73B37CF1" w14:textId="77777777" w:rsidR="00BE26FC" w:rsidRDefault="00BE26FC">
      <w:pPr>
        <w:pStyle w:val="BodyA"/>
      </w:pPr>
    </w:p>
    <w:p w14:paraId="47CD1539" w14:textId="77777777" w:rsidR="00BE26FC" w:rsidRDefault="00CC5BB6" w:rsidP="00CC5BB6">
      <w:pPr>
        <w:pStyle w:val="BodyA"/>
        <w:spacing w:line="360" w:lineRule="auto"/>
      </w:pPr>
      <w:r>
        <w:t>The Wessex duration quoted is based on:</w:t>
      </w:r>
    </w:p>
    <w:p w14:paraId="21B4064C" w14:textId="77777777" w:rsidR="00BE26FC" w:rsidRDefault="00CC5BB6" w:rsidP="00CC5BB6">
      <w:pPr>
        <w:pStyle w:val="BodyA"/>
        <w:numPr>
          <w:ilvl w:val="0"/>
          <w:numId w:val="4"/>
        </w:numPr>
        <w:spacing w:line="360" w:lineRule="auto"/>
      </w:pPr>
      <w:r>
        <w:t xml:space="preserve">Likely expectation of person spec. for job in that area (i.e. 6m cardiac is unlikely to get you a cardiac job post-CCT) - </w:t>
      </w:r>
      <w:proofErr w:type="spellStart"/>
      <w:r>
        <w:t>i.e</w:t>
      </w:r>
      <w:proofErr w:type="spellEnd"/>
      <w:r>
        <w:t xml:space="preserve"> career guidance </w:t>
      </w:r>
    </w:p>
    <w:p w14:paraId="12625C3E" w14:textId="77777777" w:rsidR="00BE26FC" w:rsidRDefault="00CC5BB6" w:rsidP="00CC5BB6">
      <w:pPr>
        <w:pStyle w:val="BodyA"/>
        <w:numPr>
          <w:ilvl w:val="0"/>
          <w:numId w:val="4"/>
        </w:numPr>
        <w:spacing w:line="360" w:lineRule="auto"/>
      </w:pPr>
      <w:r>
        <w:t>Programme capacity and fairness for all</w:t>
      </w:r>
    </w:p>
    <w:p w14:paraId="627966B3" w14:textId="77777777" w:rsidR="00BE26FC" w:rsidRDefault="00CC5BB6" w:rsidP="00CC5BB6">
      <w:pPr>
        <w:pStyle w:val="BodyA"/>
        <w:numPr>
          <w:ilvl w:val="0"/>
          <w:numId w:val="4"/>
        </w:numPr>
        <w:spacing w:line="360" w:lineRule="auto"/>
      </w:pPr>
      <w:r>
        <w:t>Knowledge of historically how long it takes trainees to feel they ‘have got enough experience’.</w:t>
      </w:r>
    </w:p>
    <w:p w14:paraId="6665D95C" w14:textId="77777777" w:rsidR="00BE26FC" w:rsidRDefault="00CC5BB6" w:rsidP="00CC5BB6">
      <w:pPr>
        <w:pStyle w:val="BodyA"/>
        <w:numPr>
          <w:ilvl w:val="0"/>
          <w:numId w:val="4"/>
        </w:numPr>
        <w:spacing w:line="360" w:lineRule="auto"/>
      </w:pPr>
      <w:r>
        <w:t>Flexibility for trainee in relation to their post-CCT objectives</w:t>
      </w:r>
    </w:p>
    <w:p w14:paraId="6C5093AF" w14:textId="77777777" w:rsidR="00BE26FC" w:rsidRDefault="00CC5BB6" w:rsidP="00CC5BB6">
      <w:pPr>
        <w:pStyle w:val="BodyA"/>
        <w:numPr>
          <w:ilvl w:val="0"/>
          <w:numId w:val="4"/>
        </w:numPr>
        <w:spacing w:line="360" w:lineRule="auto"/>
      </w:pPr>
      <w:proofErr w:type="spellStart"/>
      <w:r>
        <w:t>RCoA</w:t>
      </w:r>
      <w:proofErr w:type="spellEnd"/>
      <w:r>
        <w:t xml:space="preserve"> guidance stating that School can adapt to local requirements depending on local provision of training in the area.</w:t>
      </w:r>
    </w:p>
    <w:p w14:paraId="15FD46DA" w14:textId="77777777" w:rsidR="00ED5AB0" w:rsidRDefault="00ED5AB0" w:rsidP="00ED5AB0">
      <w:pPr>
        <w:pStyle w:val="BodyA"/>
        <w:spacing w:line="360" w:lineRule="auto"/>
      </w:pPr>
    </w:p>
    <w:p w14:paraId="361D0938" w14:textId="77777777" w:rsidR="00ED5AB0" w:rsidRPr="00ED5AB0" w:rsidRDefault="00ED5AB0" w:rsidP="00ED5AB0">
      <w:pPr>
        <w:pStyle w:val="BodyA"/>
        <w:spacing w:line="360" w:lineRule="auto"/>
        <w:rPr>
          <w:lang w:val="en-GB"/>
        </w:rPr>
      </w:pPr>
      <w:proofErr w:type="gramStart"/>
      <w:r w:rsidRPr="00ED5AB0">
        <w:rPr>
          <w:b/>
          <w:bCs/>
          <w:u w:val="single"/>
          <w:lang w:val="en-GB"/>
        </w:rPr>
        <w:t>Non Clinical</w:t>
      </w:r>
      <w:proofErr w:type="gramEnd"/>
      <w:r w:rsidRPr="00ED5AB0">
        <w:rPr>
          <w:b/>
          <w:bCs/>
          <w:u w:val="single"/>
          <w:lang w:val="en-GB"/>
        </w:rPr>
        <w:t xml:space="preserve"> SIAs</w:t>
      </w:r>
    </w:p>
    <w:p w14:paraId="12F7818A" w14:textId="77777777" w:rsidR="00ED5AB0" w:rsidRPr="00ED5AB0" w:rsidRDefault="00ED5AB0" w:rsidP="00ED5AB0">
      <w:pPr>
        <w:pStyle w:val="BodyA"/>
        <w:spacing w:line="360" w:lineRule="auto"/>
        <w:rPr>
          <w:lang w:val="en-GB"/>
        </w:rPr>
      </w:pPr>
    </w:p>
    <w:p w14:paraId="3C313697" w14:textId="77777777" w:rsidR="00ED5AB0" w:rsidRPr="00ED5AB0" w:rsidRDefault="00ED5AB0" w:rsidP="00ED5AB0">
      <w:pPr>
        <w:pStyle w:val="BodyA"/>
        <w:spacing w:line="360" w:lineRule="auto"/>
        <w:rPr>
          <w:lang w:val="en-GB"/>
        </w:rPr>
      </w:pPr>
      <w:r w:rsidRPr="00ED5AB0">
        <w:rPr>
          <w:b/>
          <w:bCs/>
          <w:lang w:val="en-GB"/>
        </w:rPr>
        <w:t>Up to 6m of SIA time can be used to complete SIAs that relate to Generic Professional Domains of Learning in any one of the following:</w:t>
      </w:r>
    </w:p>
    <w:p w14:paraId="4708262E" w14:textId="77777777" w:rsidR="00ED5AB0" w:rsidRPr="00ED5AB0" w:rsidRDefault="00ED5AB0" w:rsidP="00ED5AB0">
      <w:pPr>
        <w:pStyle w:val="BodyA"/>
        <w:spacing w:line="360" w:lineRule="auto"/>
        <w:rPr>
          <w:lang w:val="en-GB"/>
        </w:rPr>
      </w:pPr>
      <w:r w:rsidRPr="00ED5AB0">
        <w:rPr>
          <w:b/>
          <w:bCs/>
          <w:i/>
          <w:iCs/>
          <w:lang w:val="en-GB"/>
        </w:rPr>
        <w:t>Research and Managing Data</w:t>
      </w:r>
    </w:p>
    <w:p w14:paraId="1EAD9F0F" w14:textId="77777777" w:rsidR="00ED5AB0" w:rsidRPr="00ED5AB0" w:rsidRDefault="00ED5AB0" w:rsidP="00ED5AB0">
      <w:pPr>
        <w:pStyle w:val="BodyA"/>
        <w:spacing w:line="360" w:lineRule="auto"/>
        <w:rPr>
          <w:lang w:val="en-GB"/>
        </w:rPr>
      </w:pPr>
      <w:r w:rsidRPr="00ED5AB0">
        <w:rPr>
          <w:b/>
          <w:bCs/>
          <w:i/>
          <w:iCs/>
          <w:lang w:val="en-GB"/>
        </w:rPr>
        <w:t>Safety and Quality Improvement</w:t>
      </w:r>
    </w:p>
    <w:p w14:paraId="05BBCEF4" w14:textId="77777777" w:rsidR="00ED5AB0" w:rsidRPr="00ED5AB0" w:rsidRDefault="00ED5AB0" w:rsidP="00ED5AB0">
      <w:pPr>
        <w:pStyle w:val="BodyA"/>
        <w:spacing w:line="360" w:lineRule="auto"/>
        <w:rPr>
          <w:lang w:val="en-GB"/>
        </w:rPr>
      </w:pPr>
      <w:r w:rsidRPr="00ED5AB0">
        <w:rPr>
          <w:b/>
          <w:bCs/>
          <w:i/>
          <w:iCs/>
          <w:lang w:val="en-GB"/>
        </w:rPr>
        <w:t>Management and Professional and Regulatory Requirements</w:t>
      </w:r>
    </w:p>
    <w:p w14:paraId="10FF2B94" w14:textId="77777777" w:rsidR="00ED5AB0" w:rsidRPr="00ED5AB0" w:rsidRDefault="00ED5AB0" w:rsidP="00ED5AB0">
      <w:pPr>
        <w:pStyle w:val="BodyA"/>
        <w:spacing w:line="360" w:lineRule="auto"/>
        <w:rPr>
          <w:lang w:val="en-GB"/>
        </w:rPr>
      </w:pPr>
      <w:r w:rsidRPr="00ED5AB0">
        <w:rPr>
          <w:b/>
          <w:bCs/>
          <w:i/>
          <w:iCs/>
          <w:lang w:val="en-GB"/>
        </w:rPr>
        <w:t>Education and Training</w:t>
      </w:r>
    </w:p>
    <w:p w14:paraId="28378470" w14:textId="77777777" w:rsidR="00ED5AB0" w:rsidRPr="00ED5AB0" w:rsidRDefault="00ED5AB0" w:rsidP="00ED5AB0">
      <w:pPr>
        <w:pStyle w:val="BodyA"/>
        <w:spacing w:line="360" w:lineRule="auto"/>
        <w:rPr>
          <w:lang w:val="en-GB"/>
        </w:rPr>
      </w:pPr>
      <w:r w:rsidRPr="00ED5AB0">
        <w:rPr>
          <w:b/>
          <w:bCs/>
          <w:lang w:val="en-GB"/>
        </w:rPr>
        <w:t xml:space="preserve">If you are considering completing one of the non-clinical SIAs, this needs to be discussed with the higher TPD/ Head of School before agreement. Outcomes need to be over and above what is expected within the Anaesthetic Curriculum and ideally the delivery of a stand-alone project from scratch </w:t>
      </w:r>
      <w:proofErr w:type="spellStart"/>
      <w:r w:rsidRPr="00ED5AB0">
        <w:rPr>
          <w:b/>
          <w:bCs/>
          <w:lang w:val="en-GB"/>
        </w:rPr>
        <w:t>ie</w:t>
      </w:r>
      <w:proofErr w:type="spellEnd"/>
      <w:r w:rsidRPr="00ED5AB0">
        <w:rPr>
          <w:b/>
          <w:bCs/>
          <w:lang w:val="en-GB"/>
        </w:rPr>
        <w:t>: a specific project with positive outcomes beyond what is normal expectation for the curriculum. </w:t>
      </w:r>
    </w:p>
    <w:p w14:paraId="74E094F3" w14:textId="77777777" w:rsidR="00ED5AB0" w:rsidRPr="00ED5AB0" w:rsidRDefault="00ED5AB0" w:rsidP="00ED5AB0">
      <w:pPr>
        <w:pStyle w:val="BodyA"/>
        <w:spacing w:line="360" w:lineRule="auto"/>
        <w:rPr>
          <w:lang w:val="en-GB"/>
        </w:rPr>
      </w:pPr>
      <w:r w:rsidRPr="00ED5AB0">
        <w:rPr>
          <w:b/>
          <w:bCs/>
          <w:lang w:val="en-GB"/>
        </w:rPr>
        <w:t xml:space="preserve">Following </w:t>
      </w:r>
      <w:proofErr w:type="gramStart"/>
      <w:r w:rsidRPr="00ED5AB0">
        <w:rPr>
          <w:b/>
          <w:bCs/>
          <w:lang w:val="en-GB"/>
        </w:rPr>
        <w:t>the  </w:t>
      </w:r>
      <w:proofErr w:type="spellStart"/>
      <w:r w:rsidRPr="00ED5AB0">
        <w:rPr>
          <w:b/>
          <w:bCs/>
          <w:lang w:val="en-GB"/>
        </w:rPr>
        <w:t>RCoA</w:t>
      </w:r>
      <w:proofErr w:type="spellEnd"/>
      <w:proofErr w:type="gramEnd"/>
      <w:r w:rsidRPr="00ED5AB0">
        <w:rPr>
          <w:b/>
          <w:bCs/>
          <w:lang w:val="en-GB"/>
        </w:rPr>
        <w:t xml:space="preserve"> guidance, it is allowable to do the Non-Clinical SIA alongside clinical practice.</w:t>
      </w:r>
    </w:p>
    <w:p w14:paraId="66BF2D6E" w14:textId="77777777" w:rsidR="00ED5AB0" w:rsidRPr="00ED5AB0" w:rsidRDefault="00ED5AB0" w:rsidP="00ED5AB0">
      <w:pPr>
        <w:pStyle w:val="BodyA"/>
        <w:spacing w:line="360" w:lineRule="auto"/>
        <w:rPr>
          <w:lang w:val="en-GB"/>
        </w:rPr>
      </w:pPr>
    </w:p>
    <w:p w14:paraId="34BD4A84" w14:textId="77777777" w:rsidR="00ED5AB0" w:rsidRDefault="00ED5AB0" w:rsidP="00ED5AB0">
      <w:pPr>
        <w:pStyle w:val="BodyA"/>
        <w:spacing w:line="360" w:lineRule="auto"/>
      </w:pPr>
    </w:p>
    <w:p w14:paraId="6A3E84AD" w14:textId="77777777" w:rsidR="00BE26FC" w:rsidRDefault="00BE26FC">
      <w:pPr>
        <w:pStyle w:val="BodyA"/>
      </w:pPr>
    </w:p>
    <w:sectPr w:rsidR="00BE26FC">
      <w:headerReference w:type="default" r:id="rId10"/>
      <w:footerReference w:type="default" r:id="rId11"/>
      <w:pgSz w:w="11900" w:h="16840"/>
      <w:pgMar w:top="36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C31A" w14:textId="77777777" w:rsidR="00CC5BB6" w:rsidRDefault="00CC5BB6">
      <w:r>
        <w:separator/>
      </w:r>
    </w:p>
  </w:endnote>
  <w:endnote w:type="continuationSeparator" w:id="0">
    <w:p w14:paraId="407F072D" w14:textId="77777777" w:rsidR="00CC5BB6" w:rsidRDefault="00CC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95B7" w14:textId="77777777" w:rsidR="00BE26FC" w:rsidRDefault="00BE26F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4D475" w14:textId="77777777" w:rsidR="00CC5BB6" w:rsidRDefault="00CC5BB6">
      <w:r>
        <w:separator/>
      </w:r>
    </w:p>
  </w:footnote>
  <w:footnote w:type="continuationSeparator" w:id="0">
    <w:p w14:paraId="5A3D5B99" w14:textId="77777777" w:rsidR="00CC5BB6" w:rsidRDefault="00CC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4813" w14:textId="77777777" w:rsidR="00BE26FC" w:rsidRDefault="00BE26F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52DAF"/>
    <w:multiLevelType w:val="hybridMultilevel"/>
    <w:tmpl w:val="B3E27772"/>
    <w:styleLink w:val="ImportedStyle1"/>
    <w:lvl w:ilvl="0" w:tplc="B6264650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729AE6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6F98E">
      <w:start w:val="1"/>
      <w:numFmt w:val="bullet"/>
      <w:lvlText w:val="•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243C84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28F460">
      <w:start w:val="1"/>
      <w:numFmt w:val="bullet"/>
      <w:lvlText w:val="•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A2F7E">
      <w:start w:val="1"/>
      <w:numFmt w:val="bullet"/>
      <w:lvlText w:val="•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78472C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24FA76">
      <w:start w:val="1"/>
      <w:numFmt w:val="bullet"/>
      <w:lvlText w:val="•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743E5E">
      <w:start w:val="1"/>
      <w:numFmt w:val="bullet"/>
      <w:lvlText w:val="•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436721A"/>
    <w:multiLevelType w:val="hybridMultilevel"/>
    <w:tmpl w:val="3F4E1282"/>
    <w:styleLink w:val="Numbered"/>
    <w:lvl w:ilvl="0" w:tplc="8806DCC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ECC4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0EB9F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28CDAE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00D6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DE110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12184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10386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4E637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3B750B"/>
    <w:multiLevelType w:val="hybridMultilevel"/>
    <w:tmpl w:val="3F4E1282"/>
    <w:numStyleLink w:val="Numbered"/>
  </w:abstractNum>
  <w:abstractNum w:abstractNumId="3" w15:restartNumberingAfterBreak="0">
    <w:nsid w:val="7677063A"/>
    <w:multiLevelType w:val="hybridMultilevel"/>
    <w:tmpl w:val="B3E27772"/>
    <w:numStyleLink w:val="ImportedStyle1"/>
  </w:abstractNum>
  <w:num w:numId="1" w16cid:durableId="476991030">
    <w:abstractNumId w:val="1"/>
  </w:num>
  <w:num w:numId="2" w16cid:durableId="1372268070">
    <w:abstractNumId w:val="2"/>
  </w:num>
  <w:num w:numId="3" w16cid:durableId="792406474">
    <w:abstractNumId w:val="0"/>
  </w:num>
  <w:num w:numId="4" w16cid:durableId="948439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FC"/>
    <w:rsid w:val="002959D5"/>
    <w:rsid w:val="00BE1771"/>
    <w:rsid w:val="00BE26FC"/>
    <w:rsid w:val="00CC5BB6"/>
    <w:rsid w:val="00E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C42A"/>
  <w15:docId w15:val="{D92A1F10-0265-4FCC-8F45-A7C07D4C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A">
    <w:name w:val="Table Style 2 A"/>
    <w:rPr>
      <w:rFonts w:ascii="Helvetica" w:hAnsi="Helvetica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10BE5AB94F14A91A5C4F3A4AC37D9" ma:contentTypeVersion="3" ma:contentTypeDescription="Create a new document." ma:contentTypeScope="" ma:versionID="a9d7cd78938518145a2e6a15a0c23100">
  <xsd:schema xmlns:xsd="http://www.w3.org/2001/XMLSchema" xmlns:xs="http://www.w3.org/2001/XMLSchema" xmlns:p="http://schemas.microsoft.com/office/2006/metadata/properties" xmlns:ns2="dbfa9619-0be9-459c-95e5-c4972b323a1a" targetNamespace="http://schemas.microsoft.com/office/2006/metadata/properties" ma:root="true" ma:fieldsID="cfb93a44c130f9f0906ec22e425fac0d" ns2:_="">
    <xsd:import namespace="dbfa9619-0be9-459c-95e5-c4972b323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a9619-0be9-459c-95e5-c4972b323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580DF-BB11-4DEF-AA19-194CD35577AA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a785ad58-1d57-4f8a-aa71-77170459bd0d"/>
    <ds:schemaRef ds:uri="http://purl.org/dc/terms/"/>
    <ds:schemaRef ds:uri="http://schemas.microsoft.com/office/2006/documentManagement/types"/>
    <ds:schemaRef ds:uri="e81d2a45-0310-43d2-8eb7-1e6cc0836621"/>
    <ds:schemaRef ds:uri="e1b6eac5-7bce-44f0-b695-ba67d86426f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397E41-DCC3-474C-A9B7-A18C3CFF9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8EB13-292E-4653-BFE7-2F0410B92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a9619-0be9-459c-95e5-c4972b323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 Education England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LUCKHURST, Katie (NHS ENGLAND - T1510)</dc:creator>
  <cp:lastModifiedBy>LUCKHURST, Katie (NHS ENGLAND - T1510)</cp:lastModifiedBy>
  <cp:revision>2</cp:revision>
  <dcterms:created xsi:type="dcterms:W3CDTF">2025-02-25T10:08:00Z</dcterms:created>
  <dcterms:modified xsi:type="dcterms:W3CDTF">2025-02-25T10:08:00Z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0x01010068E10BE5AB94F14A91A5C4F3A4AC37D9</vt:lpwstr>
  </property>
</Properties>
</file>