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2ED8C2EA" w:rsidR="00933394" w:rsidRDefault="00933394" w:rsidP="001F54D9">
      <w:pPr>
        <w:jc w:val="right"/>
      </w:pPr>
    </w:p>
    <w:p w14:paraId="55CC7080" w14:textId="36F2E770"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43797D">
        <w:rPr>
          <w:color w:val="005EB8"/>
          <w:sz w:val="36"/>
          <w:szCs w:val="36"/>
        </w:rPr>
        <w:t>Endoscopy Care Navigators</w:t>
      </w:r>
      <w:r w:rsidRPr="00C5663F">
        <w:rPr>
          <w:color w:val="005EB8"/>
          <w:sz w:val="36"/>
          <w:szCs w:val="36"/>
        </w:rPr>
        <w:t xml:space="preserve"> 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398CDDE1" w14:textId="4CBA582F" w:rsidR="00EA026C" w:rsidRDefault="0020514D" w:rsidP="00107CF7">
      <w:r>
        <w:rPr>
          <w:noProof/>
        </w:rPr>
        <mc:AlternateContent>
          <mc:Choice Requires="wps">
            <w:drawing>
              <wp:anchor distT="0" distB="0" distL="114300" distR="114300" simplePos="0" relativeHeight="251658240" behindDoc="0" locked="0" layoutInCell="1" allowOverlap="1" wp14:anchorId="0694FA83" wp14:editId="4A804234">
                <wp:simplePos x="0" y="0"/>
                <wp:positionH relativeFrom="margin">
                  <wp:posOffset>-1270</wp:posOffset>
                </wp:positionH>
                <wp:positionV relativeFrom="paragraph">
                  <wp:posOffset>635000</wp:posOffset>
                </wp:positionV>
                <wp:extent cx="6461760" cy="661035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610350"/>
                        </a:xfrm>
                        <a:prstGeom prst="rect">
                          <a:avLst/>
                        </a:prstGeom>
                        <a:ln/>
                      </wps:spPr>
                      <wps:style>
                        <a:lnRef idx="2">
                          <a:schemeClr val="dk1"/>
                        </a:lnRef>
                        <a:fillRef idx="1">
                          <a:schemeClr val="lt1"/>
                        </a:fillRef>
                        <a:effectRef idx="0">
                          <a:schemeClr val="dk1"/>
                        </a:effectRef>
                        <a:fontRef idx="minor">
                          <a:schemeClr val="dk1"/>
                        </a:fontRef>
                      </wps:style>
                      <wps:txbx>
                        <w:txbxContent>
                          <w:p w14:paraId="3F2DC9E4" w14:textId="3F92714F" w:rsidR="00F95337" w:rsidRDefault="0036112F" w:rsidP="0036112F">
                            <w:pPr>
                              <w:rPr>
                                <w:b/>
                                <w:bCs/>
                                <w:color w:val="00A9CE"/>
                                <w:sz w:val="36"/>
                                <w:szCs w:val="36"/>
                              </w:rPr>
                            </w:pPr>
                            <w:r w:rsidRPr="0068698D">
                              <w:rPr>
                                <w:b/>
                                <w:bCs/>
                                <w:color w:val="00A9CE"/>
                                <w:sz w:val="36"/>
                                <w:szCs w:val="36"/>
                              </w:rPr>
                              <w:t>Key Messages</w:t>
                            </w:r>
                          </w:p>
                          <w:p w14:paraId="0ECD3937" w14:textId="77777777" w:rsidR="0020514D" w:rsidRPr="0020514D" w:rsidRDefault="0020514D" w:rsidP="0036112F">
                            <w:pPr>
                              <w:rPr>
                                <w:b/>
                                <w:bCs/>
                                <w:color w:val="00A9CE"/>
                                <w:sz w:val="23"/>
                                <w:szCs w:val="23"/>
                              </w:rPr>
                            </w:pPr>
                          </w:p>
                          <w:p w14:paraId="55A9311A" w14:textId="362D9CC0" w:rsidR="00F95337" w:rsidRPr="0020514D" w:rsidRDefault="00F95337" w:rsidP="00F95337">
                            <w:pPr>
                              <w:pStyle w:val="Heading2"/>
                              <w:rPr>
                                <w:rFonts w:cs="Arial"/>
                                <w:b w:val="0"/>
                                <w:bCs w:val="0"/>
                                <w:sz w:val="23"/>
                                <w:szCs w:val="23"/>
                              </w:rPr>
                            </w:pPr>
                            <w:r w:rsidRPr="0020514D">
                              <w:rPr>
                                <w:color w:val="FF0000"/>
                                <w:sz w:val="23"/>
                                <w:szCs w:val="23"/>
                              </w:rPr>
                              <w:t xml:space="preserve">2024/25 </w:t>
                            </w:r>
                            <w:r w:rsidR="00341E2F" w:rsidRPr="0020514D">
                              <w:rPr>
                                <w:color w:val="FF0000"/>
                                <w:sz w:val="23"/>
                                <w:szCs w:val="23"/>
                              </w:rPr>
                              <w:t xml:space="preserve">funding for the NHS England South East </w:t>
                            </w:r>
                            <w:r w:rsidRPr="0020514D">
                              <w:rPr>
                                <w:color w:val="FF0000"/>
                                <w:sz w:val="23"/>
                                <w:szCs w:val="23"/>
                              </w:rPr>
                              <w:t>Cancer &amp; Diagnostics</w:t>
                            </w:r>
                            <w:r w:rsidR="00341E2F" w:rsidRPr="0020514D">
                              <w:rPr>
                                <w:color w:val="FF0000"/>
                                <w:sz w:val="23"/>
                                <w:szCs w:val="23"/>
                              </w:rPr>
                              <w:t xml:space="preserve"> Programme [part of the Workforce, Training &amp; Education Directorate]</w:t>
                            </w:r>
                            <w:r w:rsidR="00471DEC" w:rsidRPr="0020514D">
                              <w:rPr>
                                <w:color w:val="FF0000"/>
                                <w:sz w:val="23"/>
                                <w:szCs w:val="23"/>
                              </w:rPr>
                              <w:t xml:space="preserve"> </w:t>
                            </w:r>
                            <w:r w:rsidR="00341E2F" w:rsidRPr="0020514D">
                              <w:rPr>
                                <w:color w:val="FF0000"/>
                                <w:sz w:val="23"/>
                                <w:szCs w:val="23"/>
                              </w:rPr>
                              <w:t>has not yet been confirmed</w:t>
                            </w:r>
                            <w:r w:rsidR="00341E2F" w:rsidRPr="0020514D">
                              <w:rPr>
                                <w:sz w:val="23"/>
                                <w:szCs w:val="23"/>
                              </w:rPr>
                              <w:t xml:space="preserve">. </w:t>
                            </w:r>
                            <w:r w:rsidR="00341E2F" w:rsidRPr="0020514D">
                              <w:rPr>
                                <w:rFonts w:cs="Arial"/>
                                <w:b w:val="0"/>
                                <w:bCs w:val="0"/>
                                <w:sz w:val="23"/>
                                <w:szCs w:val="23"/>
                              </w:rPr>
                              <w:t>We</w:t>
                            </w:r>
                            <w:r w:rsidR="00471DEC" w:rsidRPr="0020514D">
                              <w:rPr>
                                <w:rFonts w:cs="Arial"/>
                                <w:b w:val="0"/>
                                <w:bCs w:val="0"/>
                                <w:sz w:val="23"/>
                                <w:szCs w:val="23"/>
                              </w:rPr>
                              <w:t xml:space="preserve"> are hopeful that the budget will include funding to support </w:t>
                            </w:r>
                            <w:r w:rsidR="0043797D" w:rsidRPr="0020514D">
                              <w:rPr>
                                <w:rFonts w:cs="Arial"/>
                                <w:b w:val="0"/>
                                <w:bCs w:val="0"/>
                                <w:i/>
                                <w:iCs/>
                                <w:sz w:val="23"/>
                                <w:szCs w:val="23"/>
                              </w:rPr>
                              <w:t>Endoscopy Care Navigators</w:t>
                            </w:r>
                            <w:r w:rsidR="00341E2F" w:rsidRPr="0020514D">
                              <w:rPr>
                                <w:rFonts w:cs="Arial"/>
                                <w:b w:val="0"/>
                                <w:bCs w:val="0"/>
                                <w:sz w:val="23"/>
                                <w:szCs w:val="23"/>
                              </w:rPr>
                              <w:t xml:space="preserve"> and </w:t>
                            </w:r>
                            <w:r w:rsidR="001269D6" w:rsidRPr="0020514D">
                              <w:rPr>
                                <w:rFonts w:cs="Arial"/>
                                <w:b w:val="0"/>
                                <w:bCs w:val="0"/>
                                <w:sz w:val="23"/>
                                <w:szCs w:val="23"/>
                              </w:rPr>
                              <w:t xml:space="preserve">we </w:t>
                            </w:r>
                            <w:r w:rsidR="00341E2F" w:rsidRPr="0020514D">
                              <w:rPr>
                                <w:rFonts w:cs="Arial"/>
                                <w:b w:val="0"/>
                                <w:bCs w:val="0"/>
                                <w:sz w:val="23"/>
                                <w:szCs w:val="23"/>
                              </w:rPr>
                              <w:t>ar</w:t>
                            </w:r>
                            <w:r w:rsidR="0052410D" w:rsidRPr="0020514D">
                              <w:rPr>
                                <w:rFonts w:cs="Arial"/>
                                <w:b w:val="0"/>
                                <w:bCs w:val="0"/>
                                <w:sz w:val="23"/>
                                <w:szCs w:val="23"/>
                              </w:rPr>
                              <w:t>e therefore progressing with application</w:t>
                            </w:r>
                            <w:r w:rsidR="001269D6" w:rsidRPr="0020514D">
                              <w:rPr>
                                <w:rFonts w:cs="Arial"/>
                                <w:b w:val="0"/>
                                <w:bCs w:val="0"/>
                                <w:sz w:val="23"/>
                                <w:szCs w:val="23"/>
                              </w:rPr>
                              <w:t>s</w:t>
                            </w:r>
                            <w:r w:rsidR="00C95AED" w:rsidRPr="0020514D">
                              <w:rPr>
                                <w:rFonts w:cs="Arial"/>
                                <w:b w:val="0"/>
                                <w:bCs w:val="0"/>
                                <w:sz w:val="23"/>
                                <w:szCs w:val="23"/>
                              </w:rPr>
                              <w:t>,</w:t>
                            </w:r>
                            <w:r w:rsidR="009D4078" w:rsidRPr="0020514D">
                              <w:rPr>
                                <w:rFonts w:cs="Arial"/>
                                <w:b w:val="0"/>
                                <w:bCs w:val="0"/>
                                <w:sz w:val="23"/>
                                <w:szCs w:val="23"/>
                              </w:rPr>
                              <w:t xml:space="preserve"> which will be reviewed and</w:t>
                            </w:r>
                            <w:r w:rsidR="00C95AED" w:rsidRPr="0020514D">
                              <w:rPr>
                                <w:rFonts w:cs="Arial"/>
                                <w:b w:val="0"/>
                                <w:bCs w:val="0"/>
                                <w:sz w:val="23"/>
                                <w:szCs w:val="23"/>
                              </w:rPr>
                              <w:t xml:space="preserve"> provisionally</w:t>
                            </w:r>
                            <w:r w:rsidR="009D4078" w:rsidRPr="0020514D">
                              <w:rPr>
                                <w:rFonts w:cs="Arial"/>
                                <w:b w:val="0"/>
                                <w:bCs w:val="0"/>
                                <w:sz w:val="23"/>
                                <w:szCs w:val="23"/>
                              </w:rPr>
                              <w:t xml:space="preserve"> approved subject to funding confirmation from the National Team</w:t>
                            </w:r>
                            <w:r w:rsidR="00C95AED" w:rsidRPr="0020514D">
                              <w:rPr>
                                <w:rFonts w:cs="Arial"/>
                                <w:b w:val="0"/>
                                <w:bCs w:val="0"/>
                                <w:sz w:val="23"/>
                                <w:szCs w:val="23"/>
                              </w:rPr>
                              <w:t xml:space="preserve">. </w:t>
                            </w:r>
                          </w:p>
                          <w:p w14:paraId="00D9CC46" w14:textId="3FCE069B" w:rsidR="009D4078" w:rsidRPr="0020514D" w:rsidRDefault="00C95AED" w:rsidP="009D4078">
                            <w:pPr>
                              <w:rPr>
                                <w:color w:val="333333"/>
                                <w:sz w:val="23"/>
                                <w:szCs w:val="23"/>
                              </w:rPr>
                            </w:pPr>
                            <w:r w:rsidRPr="0020514D">
                              <w:rPr>
                                <w:color w:val="333333"/>
                                <w:sz w:val="23"/>
                                <w:szCs w:val="23"/>
                              </w:rPr>
                              <w:t>This document details the 2024/25 offer for</w:t>
                            </w:r>
                            <w:r w:rsidRPr="0020514D">
                              <w:rPr>
                                <w:rFonts w:cs="Arial"/>
                                <w:color w:val="333333"/>
                                <w:sz w:val="23"/>
                                <w:szCs w:val="23"/>
                                <w:lang w:val="en-US"/>
                              </w:rPr>
                              <w:t xml:space="preserve"> </w:t>
                            </w:r>
                            <w:r w:rsidR="0043797D" w:rsidRPr="0020514D">
                              <w:rPr>
                                <w:rFonts w:cs="Arial"/>
                                <w:b/>
                                <w:bCs/>
                                <w:color w:val="333333"/>
                                <w:sz w:val="23"/>
                                <w:szCs w:val="23"/>
                                <w:lang w:val="en-US"/>
                              </w:rPr>
                              <w:t>Endoscopy Care Navigators</w:t>
                            </w:r>
                            <w:r w:rsidR="0088562E" w:rsidRPr="0020514D">
                              <w:rPr>
                                <w:rFonts w:cs="Arial"/>
                                <w:b/>
                                <w:bCs/>
                                <w:color w:val="333333"/>
                                <w:sz w:val="23"/>
                                <w:szCs w:val="23"/>
                                <w:lang w:val="en-US"/>
                              </w:rPr>
                              <w:t>.</w:t>
                            </w:r>
                          </w:p>
                          <w:p w14:paraId="7D9D41C3" w14:textId="77777777" w:rsidR="0036112F" w:rsidRPr="0020514D" w:rsidRDefault="0036112F" w:rsidP="0036112F">
                            <w:pPr>
                              <w:rPr>
                                <w:rFonts w:cs="Arial"/>
                                <w:color w:val="333333"/>
                                <w:sz w:val="23"/>
                                <w:szCs w:val="23"/>
                              </w:rPr>
                            </w:pPr>
                          </w:p>
                          <w:p w14:paraId="0C73BFB0" w14:textId="14A856C3" w:rsidR="0036112F" w:rsidRPr="0020514D" w:rsidRDefault="0036112F" w:rsidP="0036112F">
                            <w:pPr>
                              <w:rPr>
                                <w:rFonts w:cs="Arial"/>
                                <w:color w:val="333333"/>
                                <w:sz w:val="23"/>
                                <w:szCs w:val="23"/>
                              </w:rPr>
                            </w:pPr>
                            <w:r w:rsidRPr="0020514D">
                              <w:rPr>
                                <w:rFonts w:cs="Arial"/>
                                <w:color w:val="333333"/>
                                <w:sz w:val="23"/>
                                <w:szCs w:val="23"/>
                                <w:lang w:val="en-US"/>
                              </w:rPr>
                              <w:t xml:space="preserve">The funding offer is designed to </w:t>
                            </w:r>
                            <w:r w:rsidR="0088562E" w:rsidRPr="0020514D">
                              <w:rPr>
                                <w:rFonts w:cs="Arial"/>
                                <w:color w:val="333333"/>
                                <w:sz w:val="23"/>
                                <w:szCs w:val="23"/>
                                <w:lang w:val="en-US"/>
                              </w:rPr>
                              <w:t xml:space="preserve">fund salary and education for care </w:t>
                            </w:r>
                            <w:r w:rsidR="00721110" w:rsidRPr="0020514D">
                              <w:rPr>
                                <w:rFonts w:cs="Arial"/>
                                <w:color w:val="333333"/>
                                <w:sz w:val="23"/>
                                <w:szCs w:val="23"/>
                                <w:lang w:val="en-US"/>
                              </w:rPr>
                              <w:t>navigators</w:t>
                            </w:r>
                            <w:r w:rsidR="0088562E" w:rsidRPr="0020514D">
                              <w:rPr>
                                <w:rFonts w:cs="Arial"/>
                                <w:color w:val="333333"/>
                                <w:sz w:val="23"/>
                                <w:szCs w:val="23"/>
                                <w:lang w:val="en-US"/>
                              </w:rPr>
                              <w:t xml:space="preserve"> in endoscopy </w:t>
                            </w:r>
                            <w:r w:rsidR="00EB6EEC" w:rsidRPr="0020514D">
                              <w:rPr>
                                <w:rFonts w:cs="Arial"/>
                                <w:color w:val="333333"/>
                                <w:sz w:val="23"/>
                                <w:szCs w:val="23"/>
                                <w:lang w:val="en-US"/>
                              </w:rPr>
                              <w:t>who are new or existing</w:t>
                            </w:r>
                            <w:r w:rsidR="00254C8A" w:rsidRPr="0020514D">
                              <w:rPr>
                                <w:rFonts w:cs="Arial"/>
                                <w:color w:val="333333"/>
                                <w:sz w:val="23"/>
                                <w:szCs w:val="23"/>
                                <w:lang w:val="en-US"/>
                              </w:rPr>
                              <w:t>.</w:t>
                            </w:r>
                            <w:r w:rsidRPr="0020514D">
                              <w:rPr>
                                <w:rFonts w:cs="Arial"/>
                                <w:color w:val="333333"/>
                                <w:sz w:val="23"/>
                                <w:szCs w:val="23"/>
                                <w:lang w:val="en-US"/>
                              </w:rPr>
                              <w:t xml:space="preserve"> </w:t>
                            </w:r>
                          </w:p>
                          <w:p w14:paraId="4F8D7583" w14:textId="77777777" w:rsidR="0036112F" w:rsidRPr="0020514D" w:rsidRDefault="0036112F" w:rsidP="0036112F">
                            <w:pPr>
                              <w:rPr>
                                <w:rFonts w:cs="Arial"/>
                                <w:color w:val="333333"/>
                                <w:sz w:val="23"/>
                                <w:szCs w:val="23"/>
                              </w:rPr>
                            </w:pPr>
                          </w:p>
                          <w:p w14:paraId="00AA971A" w14:textId="23342866" w:rsidR="007A475C" w:rsidRPr="0020514D" w:rsidRDefault="007A475C" w:rsidP="007A475C">
                            <w:pPr>
                              <w:rPr>
                                <w:rFonts w:cs="Arial"/>
                                <w:color w:val="333333"/>
                                <w:sz w:val="23"/>
                                <w:szCs w:val="23"/>
                              </w:rPr>
                            </w:pPr>
                            <w:r w:rsidRPr="0020514D">
                              <w:rPr>
                                <w:rFonts w:cs="Arial"/>
                                <w:color w:val="333333"/>
                                <w:sz w:val="23"/>
                                <w:szCs w:val="23"/>
                              </w:rPr>
                              <w:t>This funding is available to Endoscopy units in</w:t>
                            </w:r>
                            <w:r w:rsidR="00E55E2E" w:rsidRPr="0020514D">
                              <w:rPr>
                                <w:rFonts w:cs="Arial"/>
                                <w:color w:val="333333"/>
                                <w:sz w:val="23"/>
                                <w:szCs w:val="23"/>
                              </w:rPr>
                              <w:t xml:space="preserve"> NHS Trusts and CDCs within</w:t>
                            </w:r>
                            <w:r w:rsidRPr="0020514D">
                              <w:rPr>
                                <w:rFonts w:cs="Arial"/>
                                <w:color w:val="333333"/>
                                <w:sz w:val="23"/>
                                <w:szCs w:val="23"/>
                              </w:rPr>
                              <w:t xml:space="preserve"> South East Integrated Care Systems (ICSs) Kent &amp; Medway, Sussex, Surrey Heartlands, Frimley, Buckinghamshire, Oxfordshire &amp; Berkshire West and Hampshire &amp; Isle of Wight. </w:t>
                            </w:r>
                          </w:p>
                          <w:p w14:paraId="2B737E90" w14:textId="77777777" w:rsidR="007A475C" w:rsidRPr="0020514D" w:rsidRDefault="007A475C" w:rsidP="007A475C">
                            <w:pPr>
                              <w:rPr>
                                <w:rFonts w:cs="Arial"/>
                                <w:b/>
                                <w:bCs/>
                                <w:color w:val="1C1C1C"/>
                                <w:sz w:val="23"/>
                                <w:szCs w:val="23"/>
                              </w:rPr>
                            </w:pPr>
                          </w:p>
                          <w:p w14:paraId="08CB240C" w14:textId="77777777" w:rsidR="007A475C" w:rsidRPr="00521D17" w:rsidRDefault="007A475C" w:rsidP="007A475C">
                            <w:pPr>
                              <w:rPr>
                                <w:rFonts w:cs="Arial"/>
                                <w:color w:val="1C1C1C"/>
                                <w:sz w:val="23"/>
                                <w:szCs w:val="23"/>
                              </w:rPr>
                            </w:pPr>
                            <w:r w:rsidRPr="00521D17">
                              <w:rPr>
                                <w:rFonts w:cs="Arial"/>
                                <w:color w:val="1C1C1C"/>
                                <w:sz w:val="23"/>
                                <w:szCs w:val="23"/>
                              </w:rPr>
                              <w:t>Funding could be used to support:</w:t>
                            </w:r>
                          </w:p>
                          <w:p w14:paraId="74329525" w14:textId="365FE05C" w:rsidR="007A475C" w:rsidRPr="00521D17" w:rsidRDefault="007A475C" w:rsidP="0009476C">
                            <w:pPr>
                              <w:pStyle w:val="ListParagraph"/>
                              <w:numPr>
                                <w:ilvl w:val="0"/>
                                <w:numId w:val="19"/>
                              </w:numPr>
                              <w:rPr>
                                <w:rFonts w:cs="Arial"/>
                                <w:color w:val="1C1C1C"/>
                                <w:sz w:val="23"/>
                                <w:szCs w:val="23"/>
                              </w:rPr>
                            </w:pPr>
                            <w:r w:rsidRPr="00521D17">
                              <w:rPr>
                                <w:rFonts w:cs="Arial"/>
                                <w:color w:val="1C1C1C"/>
                                <w:sz w:val="23"/>
                                <w:szCs w:val="23"/>
                              </w:rPr>
                              <w:t xml:space="preserve">Salary </w:t>
                            </w:r>
                            <w:r w:rsidR="00AD1C4B" w:rsidRPr="00521D17">
                              <w:rPr>
                                <w:rFonts w:cs="Arial"/>
                                <w:color w:val="1C1C1C"/>
                                <w:sz w:val="23"/>
                                <w:szCs w:val="23"/>
                              </w:rPr>
                              <w:t xml:space="preserve">and/or upskilling </w:t>
                            </w:r>
                            <w:r w:rsidRPr="00521D17">
                              <w:rPr>
                                <w:rFonts w:cs="Arial"/>
                                <w:color w:val="1C1C1C"/>
                                <w:sz w:val="23"/>
                                <w:szCs w:val="23"/>
                              </w:rPr>
                              <w:t>for an existing endoscopy</w:t>
                            </w:r>
                            <w:r w:rsidR="00114917" w:rsidRPr="00521D17">
                              <w:rPr>
                                <w:rFonts w:cs="Arial"/>
                                <w:color w:val="1C1C1C"/>
                                <w:sz w:val="23"/>
                                <w:szCs w:val="23"/>
                              </w:rPr>
                              <w:t xml:space="preserve"> care navigator</w:t>
                            </w:r>
                            <w:r w:rsidR="00826AE1" w:rsidRPr="00521D17">
                              <w:rPr>
                                <w:rFonts w:cs="Arial"/>
                                <w:color w:val="1C1C1C"/>
                                <w:sz w:val="23"/>
                                <w:szCs w:val="23"/>
                              </w:rPr>
                              <w:t xml:space="preserve">; please note however, that </w:t>
                            </w:r>
                            <w:r w:rsidR="008006E0" w:rsidRPr="00521D17">
                              <w:rPr>
                                <w:rFonts w:cs="Arial"/>
                                <w:color w:val="333333"/>
                                <w:sz w:val="23"/>
                                <w:szCs w:val="23"/>
                              </w:rPr>
                              <w:t>funding should not be used for</w:t>
                            </w:r>
                            <w:r w:rsidRPr="00521D17">
                              <w:rPr>
                                <w:rFonts w:cs="Arial"/>
                                <w:color w:val="333333"/>
                                <w:sz w:val="23"/>
                                <w:szCs w:val="23"/>
                              </w:rPr>
                              <w:t xml:space="preserve"> </w:t>
                            </w:r>
                            <w:r w:rsidR="00114917" w:rsidRPr="00521D17">
                              <w:rPr>
                                <w:rFonts w:cs="Arial"/>
                                <w:color w:val="333333"/>
                                <w:sz w:val="23"/>
                                <w:szCs w:val="23"/>
                              </w:rPr>
                              <w:t xml:space="preserve">care </w:t>
                            </w:r>
                            <w:r w:rsidR="008006E0" w:rsidRPr="00521D17">
                              <w:rPr>
                                <w:rFonts w:cs="Arial"/>
                                <w:color w:val="333333"/>
                                <w:sz w:val="23"/>
                                <w:szCs w:val="23"/>
                              </w:rPr>
                              <w:t>navigators in endoscopy who are already in Trust-funded posts</w:t>
                            </w:r>
                            <w:r w:rsidR="00826AE1" w:rsidRPr="00521D17">
                              <w:rPr>
                                <w:rFonts w:cs="Arial"/>
                                <w:color w:val="333333"/>
                                <w:sz w:val="23"/>
                                <w:szCs w:val="23"/>
                              </w:rPr>
                              <w:t xml:space="preserve">/ </w:t>
                            </w:r>
                            <w:r w:rsidRPr="00521D17">
                              <w:rPr>
                                <w:rFonts w:cs="Arial"/>
                                <w:color w:val="1C1C1C"/>
                                <w:sz w:val="23"/>
                                <w:szCs w:val="23"/>
                              </w:rPr>
                              <w:t>part of the current establishment)</w:t>
                            </w:r>
                          </w:p>
                          <w:p w14:paraId="5EF098A8" w14:textId="687F882A" w:rsidR="00B007A6" w:rsidRPr="00521D17" w:rsidRDefault="007A475C" w:rsidP="0009476C">
                            <w:pPr>
                              <w:pStyle w:val="ListParagraph"/>
                              <w:numPr>
                                <w:ilvl w:val="0"/>
                                <w:numId w:val="19"/>
                              </w:numPr>
                              <w:rPr>
                                <w:rFonts w:cs="Arial"/>
                                <w:color w:val="1C1C1C"/>
                                <w:sz w:val="23"/>
                                <w:szCs w:val="23"/>
                              </w:rPr>
                            </w:pPr>
                            <w:r w:rsidRPr="00521D17">
                              <w:rPr>
                                <w:rFonts w:cs="Arial"/>
                                <w:color w:val="1C1C1C"/>
                                <w:sz w:val="23"/>
                                <w:szCs w:val="23"/>
                              </w:rPr>
                              <w:t>Salary</w:t>
                            </w:r>
                            <w:r w:rsidR="00AD1C4B" w:rsidRPr="00521D17">
                              <w:rPr>
                                <w:rFonts w:cs="Arial"/>
                                <w:color w:val="1C1C1C"/>
                                <w:sz w:val="23"/>
                                <w:szCs w:val="23"/>
                              </w:rPr>
                              <w:t xml:space="preserve"> and/ or upskilling</w:t>
                            </w:r>
                            <w:r w:rsidRPr="00521D17">
                              <w:rPr>
                                <w:rFonts w:cs="Arial"/>
                                <w:color w:val="1C1C1C"/>
                                <w:sz w:val="23"/>
                                <w:szCs w:val="23"/>
                              </w:rPr>
                              <w:t xml:space="preserve"> for a new, named endoscopy care navigator</w:t>
                            </w:r>
                          </w:p>
                          <w:p w14:paraId="0361FD1A" w14:textId="2C516440" w:rsidR="0009476C" w:rsidRPr="00521D17" w:rsidRDefault="0009476C" w:rsidP="0009476C">
                            <w:pPr>
                              <w:pStyle w:val="ListParagraph"/>
                              <w:numPr>
                                <w:ilvl w:val="0"/>
                                <w:numId w:val="19"/>
                              </w:numPr>
                              <w:rPr>
                                <w:rFonts w:cs="Arial"/>
                                <w:color w:val="1C1C1C"/>
                                <w:sz w:val="23"/>
                                <w:szCs w:val="23"/>
                              </w:rPr>
                            </w:pPr>
                            <w:r w:rsidRPr="00521D17">
                              <w:rPr>
                                <w:rFonts w:cs="Arial"/>
                                <w:color w:val="1C1C1C"/>
                                <w:sz w:val="23"/>
                                <w:szCs w:val="23"/>
                              </w:rPr>
                              <w:t>Funding for projects to support the embedding of a care navigator role</w:t>
                            </w:r>
                          </w:p>
                          <w:p w14:paraId="0B4A5BB5" w14:textId="77777777" w:rsidR="00B007A6" w:rsidRPr="0020514D" w:rsidRDefault="00B007A6" w:rsidP="00B007A6">
                            <w:pPr>
                              <w:pStyle w:val="ListParagraph"/>
                              <w:rPr>
                                <w:rFonts w:cs="Arial"/>
                                <w:b/>
                                <w:bCs/>
                                <w:color w:val="1C1C1C"/>
                                <w:sz w:val="23"/>
                                <w:szCs w:val="23"/>
                              </w:rPr>
                            </w:pPr>
                          </w:p>
                          <w:p w14:paraId="2B2C767E" w14:textId="77777777" w:rsidR="0036112F" w:rsidRPr="0020514D" w:rsidRDefault="0036112F" w:rsidP="0036112F">
                            <w:pPr>
                              <w:rPr>
                                <w:rFonts w:cs="Arial"/>
                                <w:b/>
                                <w:bCs/>
                                <w:color w:val="1C1C1C"/>
                                <w:sz w:val="23"/>
                                <w:szCs w:val="23"/>
                              </w:rPr>
                            </w:pPr>
                            <w:r w:rsidRPr="0020514D">
                              <w:rPr>
                                <w:rFonts w:cs="Arial"/>
                                <w:b/>
                                <w:bCs/>
                                <w:color w:val="1C1C1C"/>
                                <w:sz w:val="23"/>
                                <w:szCs w:val="23"/>
                              </w:rPr>
                              <w:t>Deadline for funding applications</w:t>
                            </w:r>
                          </w:p>
                          <w:p w14:paraId="10A3E689" w14:textId="77777777" w:rsidR="00653262" w:rsidRPr="0020514D" w:rsidRDefault="00653262" w:rsidP="0036112F">
                            <w:pPr>
                              <w:rPr>
                                <w:rFonts w:cs="Arial"/>
                                <w:b/>
                                <w:bCs/>
                                <w:color w:val="1C1C1C"/>
                                <w:sz w:val="23"/>
                                <w:szCs w:val="23"/>
                              </w:rPr>
                            </w:pPr>
                          </w:p>
                          <w:p w14:paraId="6AEACAA8" w14:textId="4234285C" w:rsidR="00653262" w:rsidRPr="0020514D" w:rsidRDefault="00653262" w:rsidP="00653262">
                            <w:pPr>
                              <w:pStyle w:val="ListParagraph"/>
                              <w:numPr>
                                <w:ilvl w:val="0"/>
                                <w:numId w:val="2"/>
                              </w:numPr>
                              <w:rPr>
                                <w:rFonts w:cs="Arial"/>
                                <w:color w:val="1C1C1C"/>
                                <w:sz w:val="23"/>
                                <w:szCs w:val="23"/>
                              </w:rPr>
                            </w:pPr>
                            <w:r w:rsidRPr="0020514D">
                              <w:rPr>
                                <w:rFonts w:cs="Arial"/>
                                <w:color w:val="1C1C1C"/>
                                <w:sz w:val="23"/>
                                <w:szCs w:val="23"/>
                              </w:rPr>
                              <w:t xml:space="preserve">To apply for funding, please complete the application </w:t>
                            </w:r>
                            <w:r w:rsidR="00A23115" w:rsidRPr="0020514D">
                              <w:rPr>
                                <w:rFonts w:cs="Arial"/>
                                <w:color w:val="1C1C1C"/>
                                <w:sz w:val="23"/>
                                <w:szCs w:val="23"/>
                              </w:rPr>
                              <w:t>form.</w:t>
                            </w:r>
                          </w:p>
                          <w:p w14:paraId="63CA800F" w14:textId="67D76DE2" w:rsidR="0036112F" w:rsidRPr="0020514D" w:rsidRDefault="00034451" w:rsidP="0036112F">
                            <w:pPr>
                              <w:pStyle w:val="ListParagraph"/>
                              <w:numPr>
                                <w:ilvl w:val="0"/>
                                <w:numId w:val="2"/>
                              </w:numPr>
                              <w:rPr>
                                <w:rFonts w:cs="Arial"/>
                                <w:color w:val="1C1C1C"/>
                                <w:sz w:val="23"/>
                                <w:szCs w:val="23"/>
                              </w:rPr>
                            </w:pPr>
                            <w:r w:rsidRPr="0020514D">
                              <w:rPr>
                                <w:rFonts w:cs="Arial"/>
                                <w:b/>
                                <w:bCs/>
                                <w:color w:val="FF0000"/>
                                <w:sz w:val="23"/>
                                <w:szCs w:val="23"/>
                              </w:rPr>
                              <w:t xml:space="preserve">The application window will open </w:t>
                            </w:r>
                            <w:r w:rsidR="009E14E6">
                              <w:rPr>
                                <w:rFonts w:cs="Arial"/>
                                <w:b/>
                                <w:bCs/>
                                <w:color w:val="FF0000"/>
                                <w:sz w:val="23"/>
                                <w:szCs w:val="23"/>
                              </w:rPr>
                              <w:t>in early</w:t>
                            </w:r>
                            <w:r w:rsidRPr="0020514D">
                              <w:rPr>
                                <w:rFonts w:cs="Arial"/>
                                <w:b/>
                                <w:bCs/>
                                <w:color w:val="FF0000"/>
                                <w:sz w:val="23"/>
                                <w:szCs w:val="23"/>
                              </w:rPr>
                              <w:t xml:space="preserve"> March and will close at 9am</w:t>
                            </w:r>
                            <w:r w:rsidR="0036112F" w:rsidRPr="0020514D">
                              <w:rPr>
                                <w:rFonts w:cs="Arial"/>
                                <w:b/>
                                <w:bCs/>
                                <w:color w:val="FF0000"/>
                                <w:sz w:val="23"/>
                                <w:szCs w:val="23"/>
                              </w:rPr>
                              <w:t xml:space="preserve"> on </w:t>
                            </w:r>
                            <w:r w:rsidR="007071B9" w:rsidRPr="0020514D">
                              <w:rPr>
                                <w:rFonts w:cs="Arial"/>
                                <w:b/>
                                <w:bCs/>
                                <w:color w:val="FF0000"/>
                                <w:sz w:val="23"/>
                                <w:szCs w:val="23"/>
                              </w:rPr>
                              <w:t>Tuesday 2 April</w:t>
                            </w:r>
                            <w:r w:rsidR="00DF6194" w:rsidRPr="0020514D">
                              <w:rPr>
                                <w:rFonts w:cs="Arial"/>
                                <w:b/>
                                <w:bCs/>
                                <w:color w:val="FF0000"/>
                                <w:sz w:val="23"/>
                                <w:szCs w:val="23"/>
                              </w:rPr>
                              <w:t xml:space="preserve"> 2024</w:t>
                            </w:r>
                            <w:r w:rsidR="0036112F" w:rsidRPr="0020514D">
                              <w:rPr>
                                <w:rFonts w:cs="Arial"/>
                                <w:color w:val="FF0000"/>
                                <w:sz w:val="23"/>
                                <w:szCs w:val="23"/>
                              </w:rPr>
                              <w:t xml:space="preserve"> </w:t>
                            </w:r>
                            <w:r w:rsidR="0036112F" w:rsidRPr="0020514D">
                              <w:rPr>
                                <w:rFonts w:cs="Arial"/>
                                <w:color w:val="1C1C1C"/>
                                <w:sz w:val="23"/>
                                <w:szCs w:val="23"/>
                              </w:rPr>
                              <w:t xml:space="preserve">to support funding being transferred in </w:t>
                            </w:r>
                            <w:r w:rsidR="00DF6194" w:rsidRPr="0020514D">
                              <w:rPr>
                                <w:rFonts w:cs="Arial"/>
                                <w:color w:val="1C1C1C"/>
                                <w:sz w:val="23"/>
                                <w:szCs w:val="23"/>
                              </w:rPr>
                              <w:t>June</w:t>
                            </w:r>
                            <w:r w:rsidR="0036112F" w:rsidRPr="0020514D">
                              <w:rPr>
                                <w:rFonts w:cs="Arial"/>
                                <w:color w:val="1C1C1C"/>
                                <w:sz w:val="23"/>
                                <w:szCs w:val="23"/>
                              </w:rPr>
                              <w:t xml:space="preserve"> </w:t>
                            </w:r>
                            <w:r w:rsidR="00DF6194" w:rsidRPr="0020514D">
                              <w:rPr>
                                <w:rFonts w:cs="Arial"/>
                                <w:color w:val="1C1C1C"/>
                                <w:sz w:val="23"/>
                                <w:szCs w:val="23"/>
                              </w:rPr>
                              <w:t>2024</w:t>
                            </w:r>
                            <w:r w:rsidRPr="0020514D">
                              <w:rPr>
                                <w:rFonts w:cs="Arial"/>
                                <w:color w:val="1C1C1C"/>
                                <w:sz w:val="23"/>
                                <w:szCs w:val="23"/>
                              </w:rPr>
                              <w:t xml:space="preserve"> via the NHSE Education Contract </w:t>
                            </w:r>
                            <w:r w:rsidR="001C6231" w:rsidRPr="0020514D">
                              <w:rPr>
                                <w:rFonts w:cs="Arial"/>
                                <w:color w:val="1C1C1C"/>
                                <w:sz w:val="23"/>
                                <w:szCs w:val="23"/>
                              </w:rPr>
                              <w:t xml:space="preserve">schedule where possible. </w:t>
                            </w:r>
                          </w:p>
                          <w:p w14:paraId="27DE1F74" w14:textId="77777777" w:rsidR="00C2185C" w:rsidRPr="0020514D" w:rsidRDefault="00805DEA" w:rsidP="00EB6B13">
                            <w:pPr>
                              <w:pStyle w:val="ListParagraph"/>
                              <w:numPr>
                                <w:ilvl w:val="0"/>
                                <w:numId w:val="2"/>
                              </w:numPr>
                              <w:rPr>
                                <w:rFonts w:cs="Arial"/>
                                <w:color w:val="1C1C1C"/>
                                <w:sz w:val="23"/>
                                <w:szCs w:val="23"/>
                              </w:rPr>
                            </w:pPr>
                            <w:r w:rsidRPr="0020514D">
                              <w:rPr>
                                <w:rFonts w:cs="Arial"/>
                                <w:color w:val="1C1C1C"/>
                                <w:sz w:val="23"/>
                                <w:szCs w:val="23"/>
                              </w:rPr>
                              <w:t>It is possible that a second application round will run later in the year</w:t>
                            </w:r>
                            <w:r w:rsidR="00FB67F7" w:rsidRPr="0020514D">
                              <w:rPr>
                                <w:rFonts w:cs="Arial"/>
                                <w:color w:val="1C1C1C"/>
                                <w:sz w:val="23"/>
                                <w:szCs w:val="23"/>
                              </w:rPr>
                              <w:t>, subject to available funding</w:t>
                            </w:r>
                            <w:r w:rsidR="00C2185C" w:rsidRPr="0020514D">
                              <w:rPr>
                                <w:rFonts w:cs="Arial"/>
                                <w:color w:val="1C1C1C"/>
                                <w:sz w:val="23"/>
                                <w:szCs w:val="23"/>
                              </w:rPr>
                              <w:t xml:space="preserve"> but at this stage we aren’t able to confirm this. </w:t>
                            </w:r>
                          </w:p>
                          <w:p w14:paraId="0CA8056E" w14:textId="0F697218" w:rsidR="0036112F" w:rsidRPr="0020514D" w:rsidRDefault="000B3795" w:rsidP="00C2185C">
                            <w:pPr>
                              <w:pStyle w:val="ListParagraph"/>
                              <w:rPr>
                                <w:rFonts w:cs="Arial"/>
                                <w:color w:val="1C1C1C"/>
                                <w:sz w:val="23"/>
                                <w:szCs w:val="23"/>
                              </w:rPr>
                            </w:pPr>
                            <w:r w:rsidRPr="0020514D">
                              <w:rPr>
                                <w:rFonts w:cs="Arial"/>
                                <w:i/>
                                <w:iCs/>
                                <w:color w:val="1C1C1C"/>
                                <w:sz w:val="23"/>
                                <w:szCs w:val="23"/>
                              </w:rPr>
                              <w:t xml:space="preserve"> </w:t>
                            </w:r>
                          </w:p>
                          <w:p w14:paraId="24E50E86" w14:textId="4A02C311" w:rsidR="0036112F" w:rsidRPr="0020514D" w:rsidRDefault="0036112F" w:rsidP="0036112F">
                            <w:pPr>
                              <w:rPr>
                                <w:rFonts w:cs="Arial"/>
                                <w:color w:val="1C1C1C"/>
                                <w:sz w:val="23"/>
                                <w:szCs w:val="23"/>
                              </w:rPr>
                            </w:pPr>
                            <w:r w:rsidRPr="0020514D">
                              <w:rPr>
                                <w:rFonts w:cs="Arial"/>
                                <w:color w:val="1C1C1C"/>
                                <w:sz w:val="23"/>
                                <w:szCs w:val="23"/>
                              </w:rPr>
                              <w:t xml:space="preserve">Funding is required to be spent </w:t>
                            </w:r>
                            <w:r w:rsidR="00F05D49" w:rsidRPr="0020514D">
                              <w:rPr>
                                <w:rFonts w:cs="Arial"/>
                                <w:color w:val="1C1C1C"/>
                                <w:sz w:val="23"/>
                                <w:szCs w:val="23"/>
                              </w:rPr>
                              <w:t xml:space="preserve">and fully utilised </w:t>
                            </w:r>
                            <w:r w:rsidRPr="0020514D">
                              <w:rPr>
                                <w:rFonts w:cs="Arial"/>
                                <w:color w:val="1C1C1C"/>
                                <w:sz w:val="23"/>
                                <w:szCs w:val="23"/>
                              </w:rPr>
                              <w:t xml:space="preserve">by 31 March </w:t>
                            </w:r>
                            <w:r w:rsidR="00DF6194" w:rsidRPr="0020514D">
                              <w:rPr>
                                <w:rFonts w:cs="Arial"/>
                                <w:color w:val="1C1C1C"/>
                                <w:sz w:val="23"/>
                                <w:szCs w:val="23"/>
                              </w:rPr>
                              <w:t>2025</w:t>
                            </w:r>
                            <w:r w:rsidRPr="0020514D">
                              <w:rPr>
                                <w:rFonts w:cs="Arial"/>
                                <w:color w:val="1C1C1C"/>
                                <w:sz w:val="23"/>
                                <w:szCs w:val="23"/>
                              </w:rPr>
                              <w:t xml:space="preserve">, and chosen courses and formal education must start before 31 March </w:t>
                            </w:r>
                            <w:r w:rsidR="00DF6194" w:rsidRPr="0020514D">
                              <w:rPr>
                                <w:rFonts w:cs="Arial"/>
                                <w:color w:val="1C1C1C"/>
                                <w:sz w:val="23"/>
                                <w:szCs w:val="23"/>
                              </w:rPr>
                              <w:t>2025</w:t>
                            </w:r>
                            <w:r w:rsidRPr="0020514D">
                              <w:rPr>
                                <w:rFonts w:cs="Arial"/>
                                <w:color w:val="1C1C1C"/>
                                <w:sz w:val="23"/>
                                <w:szCs w:val="23"/>
                              </w:rPr>
                              <w:t>, where applicable.</w:t>
                            </w:r>
                          </w:p>
                          <w:p w14:paraId="026B020D" w14:textId="77777777" w:rsidR="0036112F" w:rsidRPr="0020514D" w:rsidRDefault="0036112F" w:rsidP="0036112F">
                            <w:pPr>
                              <w:rPr>
                                <w:rFonts w:cs="Arial"/>
                                <w:color w:val="1C1C1C"/>
                                <w:sz w:val="23"/>
                                <w:szCs w:val="23"/>
                              </w:rPr>
                            </w:pPr>
                          </w:p>
                          <w:p w14:paraId="4676F367" w14:textId="75868175" w:rsidR="00B007A6" w:rsidRPr="0020514D" w:rsidRDefault="0036112F" w:rsidP="0036112F">
                            <w:pPr>
                              <w:rPr>
                                <w:sz w:val="23"/>
                                <w:szCs w:val="23"/>
                              </w:rPr>
                            </w:pPr>
                            <w:r w:rsidRPr="0020514D">
                              <w:rPr>
                                <w:rFonts w:cs="Arial"/>
                                <w:color w:val="1C1C1C"/>
                                <w:sz w:val="23"/>
                                <w:szCs w:val="23"/>
                              </w:rPr>
                              <w:t>For any queries, please email</w:t>
                            </w:r>
                            <w:r w:rsidR="00B007A6" w:rsidRPr="0020514D">
                              <w:rPr>
                                <w:rFonts w:cs="Arial"/>
                                <w:color w:val="1C1C1C"/>
                                <w:sz w:val="23"/>
                                <w:szCs w:val="23"/>
                              </w:rPr>
                              <w:t>:</w:t>
                            </w:r>
                            <w:r w:rsidRPr="0020514D">
                              <w:rPr>
                                <w:rFonts w:cs="Arial"/>
                                <w:color w:val="1C1C1C"/>
                                <w:sz w:val="23"/>
                                <w:szCs w:val="23"/>
                              </w:rPr>
                              <w:t xml:space="preserve"> </w:t>
                            </w:r>
                            <w:hyperlink r:id="rId11" w:history="1">
                              <w:r w:rsidR="00D033FE" w:rsidRPr="0020514D">
                                <w:rPr>
                                  <w:rStyle w:val="Hyperlink"/>
                                  <w:sz w:val="23"/>
                                  <w:szCs w:val="23"/>
                                </w:rPr>
                                <w:t>england.canceranddiagnostics.se@nhs.net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1pt;margin-top:50pt;width:508.8pt;height:5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" fillcolor="white [3201]" strokecolor="#005eb8 [3200]" strokeweight="1pt">
                <v:textbox>
                  <w:txbxContent>
                    <w:p w14:paraId="3F2DC9E4" w14:textId="3F92714F" w:rsidR="00F95337" w:rsidRDefault="0036112F" w:rsidP="0036112F">
                      <w:pPr>
                        <w:rPr>
                          <w:b/>
                          <w:bCs/>
                          <w:color w:val="00A9CE"/>
                          <w:sz w:val="36"/>
                          <w:szCs w:val="36"/>
                        </w:rPr>
                      </w:pPr>
                      <w:r w:rsidRPr="0068698D">
                        <w:rPr>
                          <w:b/>
                          <w:bCs/>
                          <w:color w:val="00A9CE"/>
                          <w:sz w:val="36"/>
                          <w:szCs w:val="36"/>
                        </w:rPr>
                        <w:t>Key Messages</w:t>
                      </w:r>
                    </w:p>
                    <w:p w14:paraId="0ECD3937" w14:textId="77777777" w:rsidR="0020514D" w:rsidRPr="0020514D" w:rsidRDefault="0020514D" w:rsidP="0036112F">
                      <w:pPr>
                        <w:rPr>
                          <w:b/>
                          <w:bCs/>
                          <w:color w:val="00A9CE"/>
                          <w:sz w:val="23"/>
                          <w:szCs w:val="23"/>
                        </w:rPr>
                      </w:pPr>
                    </w:p>
                    <w:p w14:paraId="55A9311A" w14:textId="362D9CC0" w:rsidR="00F95337" w:rsidRPr="0020514D" w:rsidRDefault="00F95337" w:rsidP="00F95337">
                      <w:pPr>
                        <w:pStyle w:val="Heading2"/>
                        <w:rPr>
                          <w:rFonts w:cs="Arial"/>
                          <w:b w:val="0"/>
                          <w:bCs w:val="0"/>
                          <w:sz w:val="23"/>
                          <w:szCs w:val="23"/>
                        </w:rPr>
                      </w:pPr>
                      <w:r w:rsidRPr="0020514D">
                        <w:rPr>
                          <w:color w:val="FF0000"/>
                          <w:sz w:val="23"/>
                          <w:szCs w:val="23"/>
                        </w:rPr>
                        <w:t xml:space="preserve">2024/25 </w:t>
                      </w:r>
                      <w:r w:rsidR="00341E2F" w:rsidRPr="0020514D">
                        <w:rPr>
                          <w:color w:val="FF0000"/>
                          <w:sz w:val="23"/>
                          <w:szCs w:val="23"/>
                        </w:rPr>
                        <w:t xml:space="preserve">funding for the NHS England South East </w:t>
                      </w:r>
                      <w:r w:rsidRPr="0020514D">
                        <w:rPr>
                          <w:color w:val="FF0000"/>
                          <w:sz w:val="23"/>
                          <w:szCs w:val="23"/>
                        </w:rPr>
                        <w:t>Cancer &amp; Diagnostics</w:t>
                      </w:r>
                      <w:r w:rsidR="00341E2F" w:rsidRPr="0020514D">
                        <w:rPr>
                          <w:color w:val="FF0000"/>
                          <w:sz w:val="23"/>
                          <w:szCs w:val="23"/>
                        </w:rPr>
                        <w:t xml:space="preserve"> Programme [part of the Workforce, Training &amp; Education Directorate]</w:t>
                      </w:r>
                      <w:r w:rsidR="00471DEC" w:rsidRPr="0020514D">
                        <w:rPr>
                          <w:color w:val="FF0000"/>
                          <w:sz w:val="23"/>
                          <w:szCs w:val="23"/>
                        </w:rPr>
                        <w:t xml:space="preserve"> </w:t>
                      </w:r>
                      <w:r w:rsidR="00341E2F" w:rsidRPr="0020514D">
                        <w:rPr>
                          <w:color w:val="FF0000"/>
                          <w:sz w:val="23"/>
                          <w:szCs w:val="23"/>
                        </w:rPr>
                        <w:t>has not yet been confirmed</w:t>
                      </w:r>
                      <w:r w:rsidR="00341E2F" w:rsidRPr="0020514D">
                        <w:rPr>
                          <w:sz w:val="23"/>
                          <w:szCs w:val="23"/>
                        </w:rPr>
                        <w:t xml:space="preserve">. </w:t>
                      </w:r>
                      <w:r w:rsidR="00341E2F" w:rsidRPr="0020514D">
                        <w:rPr>
                          <w:rFonts w:cs="Arial"/>
                          <w:b w:val="0"/>
                          <w:bCs w:val="0"/>
                          <w:sz w:val="23"/>
                          <w:szCs w:val="23"/>
                        </w:rPr>
                        <w:t>We</w:t>
                      </w:r>
                      <w:r w:rsidR="00471DEC" w:rsidRPr="0020514D">
                        <w:rPr>
                          <w:rFonts w:cs="Arial"/>
                          <w:b w:val="0"/>
                          <w:bCs w:val="0"/>
                          <w:sz w:val="23"/>
                          <w:szCs w:val="23"/>
                        </w:rPr>
                        <w:t xml:space="preserve"> are hopeful that the budget will include funding to support </w:t>
                      </w:r>
                      <w:r w:rsidR="0043797D" w:rsidRPr="0020514D">
                        <w:rPr>
                          <w:rFonts w:cs="Arial"/>
                          <w:b w:val="0"/>
                          <w:bCs w:val="0"/>
                          <w:i/>
                          <w:iCs/>
                          <w:sz w:val="23"/>
                          <w:szCs w:val="23"/>
                        </w:rPr>
                        <w:t>Endoscopy Care Navigators</w:t>
                      </w:r>
                      <w:r w:rsidR="00341E2F" w:rsidRPr="0020514D">
                        <w:rPr>
                          <w:rFonts w:cs="Arial"/>
                          <w:b w:val="0"/>
                          <w:bCs w:val="0"/>
                          <w:sz w:val="23"/>
                          <w:szCs w:val="23"/>
                        </w:rPr>
                        <w:t xml:space="preserve"> and </w:t>
                      </w:r>
                      <w:r w:rsidR="001269D6" w:rsidRPr="0020514D">
                        <w:rPr>
                          <w:rFonts w:cs="Arial"/>
                          <w:b w:val="0"/>
                          <w:bCs w:val="0"/>
                          <w:sz w:val="23"/>
                          <w:szCs w:val="23"/>
                        </w:rPr>
                        <w:t xml:space="preserve">we </w:t>
                      </w:r>
                      <w:r w:rsidR="00341E2F" w:rsidRPr="0020514D">
                        <w:rPr>
                          <w:rFonts w:cs="Arial"/>
                          <w:b w:val="0"/>
                          <w:bCs w:val="0"/>
                          <w:sz w:val="23"/>
                          <w:szCs w:val="23"/>
                        </w:rPr>
                        <w:t>ar</w:t>
                      </w:r>
                      <w:r w:rsidR="0052410D" w:rsidRPr="0020514D">
                        <w:rPr>
                          <w:rFonts w:cs="Arial"/>
                          <w:b w:val="0"/>
                          <w:bCs w:val="0"/>
                          <w:sz w:val="23"/>
                          <w:szCs w:val="23"/>
                        </w:rPr>
                        <w:t>e therefore progressing with application</w:t>
                      </w:r>
                      <w:r w:rsidR="001269D6" w:rsidRPr="0020514D">
                        <w:rPr>
                          <w:rFonts w:cs="Arial"/>
                          <w:b w:val="0"/>
                          <w:bCs w:val="0"/>
                          <w:sz w:val="23"/>
                          <w:szCs w:val="23"/>
                        </w:rPr>
                        <w:t>s</w:t>
                      </w:r>
                      <w:r w:rsidR="00C95AED" w:rsidRPr="0020514D">
                        <w:rPr>
                          <w:rFonts w:cs="Arial"/>
                          <w:b w:val="0"/>
                          <w:bCs w:val="0"/>
                          <w:sz w:val="23"/>
                          <w:szCs w:val="23"/>
                        </w:rPr>
                        <w:t>,</w:t>
                      </w:r>
                      <w:r w:rsidR="009D4078" w:rsidRPr="0020514D">
                        <w:rPr>
                          <w:rFonts w:cs="Arial"/>
                          <w:b w:val="0"/>
                          <w:bCs w:val="0"/>
                          <w:sz w:val="23"/>
                          <w:szCs w:val="23"/>
                        </w:rPr>
                        <w:t xml:space="preserve"> which will be reviewed and</w:t>
                      </w:r>
                      <w:r w:rsidR="00C95AED" w:rsidRPr="0020514D">
                        <w:rPr>
                          <w:rFonts w:cs="Arial"/>
                          <w:b w:val="0"/>
                          <w:bCs w:val="0"/>
                          <w:sz w:val="23"/>
                          <w:szCs w:val="23"/>
                        </w:rPr>
                        <w:t xml:space="preserve"> provisionally</w:t>
                      </w:r>
                      <w:r w:rsidR="009D4078" w:rsidRPr="0020514D">
                        <w:rPr>
                          <w:rFonts w:cs="Arial"/>
                          <w:b w:val="0"/>
                          <w:bCs w:val="0"/>
                          <w:sz w:val="23"/>
                          <w:szCs w:val="23"/>
                        </w:rPr>
                        <w:t xml:space="preserve"> approved subject to funding confirmation from the National Team</w:t>
                      </w:r>
                      <w:r w:rsidR="00C95AED" w:rsidRPr="0020514D">
                        <w:rPr>
                          <w:rFonts w:cs="Arial"/>
                          <w:b w:val="0"/>
                          <w:bCs w:val="0"/>
                          <w:sz w:val="23"/>
                          <w:szCs w:val="23"/>
                        </w:rPr>
                        <w:t xml:space="preserve">. </w:t>
                      </w:r>
                    </w:p>
                    <w:p w14:paraId="00D9CC46" w14:textId="3FCE069B" w:rsidR="009D4078" w:rsidRPr="0020514D" w:rsidRDefault="00C95AED" w:rsidP="009D4078">
                      <w:pPr>
                        <w:rPr>
                          <w:color w:val="333333"/>
                          <w:sz w:val="23"/>
                          <w:szCs w:val="23"/>
                        </w:rPr>
                      </w:pPr>
                      <w:r w:rsidRPr="0020514D">
                        <w:rPr>
                          <w:color w:val="333333"/>
                          <w:sz w:val="23"/>
                          <w:szCs w:val="23"/>
                        </w:rPr>
                        <w:t>This document details the 2024/25 offer for</w:t>
                      </w:r>
                      <w:r w:rsidRPr="0020514D">
                        <w:rPr>
                          <w:rFonts w:cs="Arial"/>
                          <w:color w:val="333333"/>
                          <w:sz w:val="23"/>
                          <w:szCs w:val="23"/>
                          <w:lang w:val="en-US"/>
                        </w:rPr>
                        <w:t xml:space="preserve"> </w:t>
                      </w:r>
                      <w:r w:rsidR="0043797D" w:rsidRPr="0020514D">
                        <w:rPr>
                          <w:rFonts w:cs="Arial"/>
                          <w:b/>
                          <w:bCs/>
                          <w:color w:val="333333"/>
                          <w:sz w:val="23"/>
                          <w:szCs w:val="23"/>
                          <w:lang w:val="en-US"/>
                        </w:rPr>
                        <w:t>Endoscopy Care Navigators</w:t>
                      </w:r>
                      <w:r w:rsidR="0088562E" w:rsidRPr="0020514D">
                        <w:rPr>
                          <w:rFonts w:cs="Arial"/>
                          <w:b/>
                          <w:bCs/>
                          <w:color w:val="333333"/>
                          <w:sz w:val="23"/>
                          <w:szCs w:val="23"/>
                          <w:lang w:val="en-US"/>
                        </w:rPr>
                        <w:t>.</w:t>
                      </w:r>
                    </w:p>
                    <w:p w14:paraId="7D9D41C3" w14:textId="77777777" w:rsidR="0036112F" w:rsidRPr="0020514D" w:rsidRDefault="0036112F" w:rsidP="0036112F">
                      <w:pPr>
                        <w:rPr>
                          <w:rFonts w:cs="Arial"/>
                          <w:color w:val="333333"/>
                          <w:sz w:val="23"/>
                          <w:szCs w:val="23"/>
                        </w:rPr>
                      </w:pPr>
                    </w:p>
                    <w:p w14:paraId="0C73BFB0" w14:textId="14A856C3" w:rsidR="0036112F" w:rsidRPr="0020514D" w:rsidRDefault="0036112F" w:rsidP="0036112F">
                      <w:pPr>
                        <w:rPr>
                          <w:rFonts w:cs="Arial"/>
                          <w:color w:val="333333"/>
                          <w:sz w:val="23"/>
                          <w:szCs w:val="23"/>
                        </w:rPr>
                      </w:pPr>
                      <w:r w:rsidRPr="0020514D">
                        <w:rPr>
                          <w:rFonts w:cs="Arial"/>
                          <w:color w:val="333333"/>
                          <w:sz w:val="23"/>
                          <w:szCs w:val="23"/>
                          <w:lang w:val="en-US"/>
                        </w:rPr>
                        <w:t xml:space="preserve">The funding offer is designed to </w:t>
                      </w:r>
                      <w:r w:rsidR="0088562E" w:rsidRPr="0020514D">
                        <w:rPr>
                          <w:rFonts w:cs="Arial"/>
                          <w:color w:val="333333"/>
                          <w:sz w:val="23"/>
                          <w:szCs w:val="23"/>
                          <w:lang w:val="en-US"/>
                        </w:rPr>
                        <w:t xml:space="preserve">fund salary and education for care </w:t>
                      </w:r>
                      <w:r w:rsidR="00721110" w:rsidRPr="0020514D">
                        <w:rPr>
                          <w:rFonts w:cs="Arial"/>
                          <w:color w:val="333333"/>
                          <w:sz w:val="23"/>
                          <w:szCs w:val="23"/>
                          <w:lang w:val="en-US"/>
                        </w:rPr>
                        <w:t>navigators</w:t>
                      </w:r>
                      <w:r w:rsidR="0088562E" w:rsidRPr="0020514D">
                        <w:rPr>
                          <w:rFonts w:cs="Arial"/>
                          <w:color w:val="333333"/>
                          <w:sz w:val="23"/>
                          <w:szCs w:val="23"/>
                          <w:lang w:val="en-US"/>
                        </w:rPr>
                        <w:t xml:space="preserve"> in endoscopy </w:t>
                      </w:r>
                      <w:r w:rsidR="00EB6EEC" w:rsidRPr="0020514D">
                        <w:rPr>
                          <w:rFonts w:cs="Arial"/>
                          <w:color w:val="333333"/>
                          <w:sz w:val="23"/>
                          <w:szCs w:val="23"/>
                          <w:lang w:val="en-US"/>
                        </w:rPr>
                        <w:t>who are new or existing</w:t>
                      </w:r>
                      <w:r w:rsidR="00254C8A" w:rsidRPr="0020514D">
                        <w:rPr>
                          <w:rFonts w:cs="Arial"/>
                          <w:color w:val="333333"/>
                          <w:sz w:val="23"/>
                          <w:szCs w:val="23"/>
                          <w:lang w:val="en-US"/>
                        </w:rPr>
                        <w:t>.</w:t>
                      </w:r>
                      <w:r w:rsidRPr="0020514D">
                        <w:rPr>
                          <w:rFonts w:cs="Arial"/>
                          <w:color w:val="333333"/>
                          <w:sz w:val="23"/>
                          <w:szCs w:val="23"/>
                          <w:lang w:val="en-US"/>
                        </w:rPr>
                        <w:t xml:space="preserve"> </w:t>
                      </w:r>
                    </w:p>
                    <w:p w14:paraId="4F8D7583" w14:textId="77777777" w:rsidR="0036112F" w:rsidRPr="0020514D" w:rsidRDefault="0036112F" w:rsidP="0036112F">
                      <w:pPr>
                        <w:rPr>
                          <w:rFonts w:cs="Arial"/>
                          <w:color w:val="333333"/>
                          <w:sz w:val="23"/>
                          <w:szCs w:val="23"/>
                        </w:rPr>
                      </w:pPr>
                    </w:p>
                    <w:p w14:paraId="00AA971A" w14:textId="23342866" w:rsidR="007A475C" w:rsidRPr="0020514D" w:rsidRDefault="007A475C" w:rsidP="007A475C">
                      <w:pPr>
                        <w:rPr>
                          <w:rFonts w:cs="Arial"/>
                          <w:color w:val="333333"/>
                          <w:sz w:val="23"/>
                          <w:szCs w:val="23"/>
                        </w:rPr>
                      </w:pPr>
                      <w:r w:rsidRPr="0020514D">
                        <w:rPr>
                          <w:rFonts w:cs="Arial"/>
                          <w:color w:val="333333"/>
                          <w:sz w:val="23"/>
                          <w:szCs w:val="23"/>
                        </w:rPr>
                        <w:t>This funding is available to Endoscopy units in</w:t>
                      </w:r>
                      <w:r w:rsidR="00E55E2E" w:rsidRPr="0020514D">
                        <w:rPr>
                          <w:rFonts w:cs="Arial"/>
                          <w:color w:val="333333"/>
                          <w:sz w:val="23"/>
                          <w:szCs w:val="23"/>
                        </w:rPr>
                        <w:t xml:space="preserve"> NHS Trusts and CDCs within</w:t>
                      </w:r>
                      <w:r w:rsidRPr="0020514D">
                        <w:rPr>
                          <w:rFonts w:cs="Arial"/>
                          <w:color w:val="333333"/>
                          <w:sz w:val="23"/>
                          <w:szCs w:val="23"/>
                        </w:rPr>
                        <w:t xml:space="preserve"> </w:t>
                      </w:r>
                      <w:proofErr w:type="gramStart"/>
                      <w:r w:rsidRPr="0020514D">
                        <w:rPr>
                          <w:rFonts w:cs="Arial"/>
                          <w:color w:val="333333"/>
                          <w:sz w:val="23"/>
                          <w:szCs w:val="23"/>
                        </w:rPr>
                        <w:t>South East</w:t>
                      </w:r>
                      <w:proofErr w:type="gramEnd"/>
                      <w:r w:rsidRPr="0020514D">
                        <w:rPr>
                          <w:rFonts w:cs="Arial"/>
                          <w:color w:val="333333"/>
                          <w:sz w:val="23"/>
                          <w:szCs w:val="23"/>
                        </w:rPr>
                        <w:t xml:space="preserve"> Integrated Care Systems (ICSs) Kent &amp; Medway, Sussex, Surrey Heartlands, Frimley, Buckinghamshire, Oxfordshire &amp; Berkshire West and Hampshire &amp; Isle of Wight. </w:t>
                      </w:r>
                    </w:p>
                    <w:p w14:paraId="2B737E90" w14:textId="77777777" w:rsidR="007A475C" w:rsidRPr="0020514D" w:rsidRDefault="007A475C" w:rsidP="007A475C">
                      <w:pPr>
                        <w:rPr>
                          <w:rFonts w:cs="Arial"/>
                          <w:b/>
                          <w:bCs/>
                          <w:color w:val="1C1C1C"/>
                          <w:sz w:val="23"/>
                          <w:szCs w:val="23"/>
                        </w:rPr>
                      </w:pPr>
                    </w:p>
                    <w:p w14:paraId="08CB240C" w14:textId="77777777" w:rsidR="007A475C" w:rsidRPr="00521D17" w:rsidRDefault="007A475C" w:rsidP="007A475C">
                      <w:pPr>
                        <w:rPr>
                          <w:rFonts w:cs="Arial"/>
                          <w:color w:val="1C1C1C"/>
                          <w:sz w:val="23"/>
                          <w:szCs w:val="23"/>
                        </w:rPr>
                      </w:pPr>
                      <w:r w:rsidRPr="00521D17">
                        <w:rPr>
                          <w:rFonts w:cs="Arial"/>
                          <w:color w:val="1C1C1C"/>
                          <w:sz w:val="23"/>
                          <w:szCs w:val="23"/>
                        </w:rPr>
                        <w:t>Funding could be used to support:</w:t>
                      </w:r>
                    </w:p>
                    <w:p w14:paraId="74329525" w14:textId="365FE05C" w:rsidR="007A475C" w:rsidRPr="00521D17" w:rsidRDefault="007A475C" w:rsidP="0009476C">
                      <w:pPr>
                        <w:pStyle w:val="ListParagraph"/>
                        <w:numPr>
                          <w:ilvl w:val="0"/>
                          <w:numId w:val="19"/>
                        </w:numPr>
                        <w:rPr>
                          <w:rFonts w:cs="Arial"/>
                          <w:color w:val="1C1C1C"/>
                          <w:sz w:val="23"/>
                          <w:szCs w:val="23"/>
                        </w:rPr>
                      </w:pPr>
                      <w:r w:rsidRPr="00521D17">
                        <w:rPr>
                          <w:rFonts w:cs="Arial"/>
                          <w:color w:val="1C1C1C"/>
                          <w:sz w:val="23"/>
                          <w:szCs w:val="23"/>
                        </w:rPr>
                        <w:t xml:space="preserve">Salary </w:t>
                      </w:r>
                      <w:r w:rsidR="00AD1C4B" w:rsidRPr="00521D17">
                        <w:rPr>
                          <w:rFonts w:cs="Arial"/>
                          <w:color w:val="1C1C1C"/>
                          <w:sz w:val="23"/>
                          <w:szCs w:val="23"/>
                        </w:rPr>
                        <w:t xml:space="preserve">and/or upskilling </w:t>
                      </w:r>
                      <w:r w:rsidRPr="00521D17">
                        <w:rPr>
                          <w:rFonts w:cs="Arial"/>
                          <w:color w:val="1C1C1C"/>
                          <w:sz w:val="23"/>
                          <w:szCs w:val="23"/>
                        </w:rPr>
                        <w:t>for an existing endoscopy</w:t>
                      </w:r>
                      <w:r w:rsidR="00114917" w:rsidRPr="00521D17">
                        <w:rPr>
                          <w:rFonts w:cs="Arial"/>
                          <w:color w:val="1C1C1C"/>
                          <w:sz w:val="23"/>
                          <w:szCs w:val="23"/>
                        </w:rPr>
                        <w:t xml:space="preserve"> care navigator</w:t>
                      </w:r>
                      <w:r w:rsidR="00826AE1" w:rsidRPr="00521D17">
                        <w:rPr>
                          <w:rFonts w:cs="Arial"/>
                          <w:color w:val="1C1C1C"/>
                          <w:sz w:val="23"/>
                          <w:szCs w:val="23"/>
                        </w:rPr>
                        <w:t xml:space="preserve">; please note however, that </w:t>
                      </w:r>
                      <w:r w:rsidR="008006E0" w:rsidRPr="00521D17">
                        <w:rPr>
                          <w:rFonts w:cs="Arial"/>
                          <w:color w:val="333333"/>
                          <w:sz w:val="23"/>
                          <w:szCs w:val="23"/>
                        </w:rPr>
                        <w:t>funding should not be used for</w:t>
                      </w:r>
                      <w:r w:rsidRPr="00521D17">
                        <w:rPr>
                          <w:rFonts w:cs="Arial"/>
                          <w:color w:val="333333"/>
                          <w:sz w:val="23"/>
                          <w:szCs w:val="23"/>
                        </w:rPr>
                        <w:t xml:space="preserve"> </w:t>
                      </w:r>
                      <w:r w:rsidR="00114917" w:rsidRPr="00521D17">
                        <w:rPr>
                          <w:rFonts w:cs="Arial"/>
                          <w:color w:val="333333"/>
                          <w:sz w:val="23"/>
                          <w:szCs w:val="23"/>
                        </w:rPr>
                        <w:t xml:space="preserve">care </w:t>
                      </w:r>
                      <w:r w:rsidR="008006E0" w:rsidRPr="00521D17">
                        <w:rPr>
                          <w:rFonts w:cs="Arial"/>
                          <w:color w:val="333333"/>
                          <w:sz w:val="23"/>
                          <w:szCs w:val="23"/>
                        </w:rPr>
                        <w:t>navigators in endoscopy who are already in Trust-funded posts</w:t>
                      </w:r>
                      <w:r w:rsidR="00826AE1" w:rsidRPr="00521D17">
                        <w:rPr>
                          <w:rFonts w:cs="Arial"/>
                          <w:color w:val="333333"/>
                          <w:sz w:val="23"/>
                          <w:szCs w:val="23"/>
                        </w:rPr>
                        <w:t xml:space="preserve">/ </w:t>
                      </w:r>
                      <w:r w:rsidRPr="00521D17">
                        <w:rPr>
                          <w:rFonts w:cs="Arial"/>
                          <w:color w:val="1C1C1C"/>
                          <w:sz w:val="23"/>
                          <w:szCs w:val="23"/>
                        </w:rPr>
                        <w:t>part of the current establishment)</w:t>
                      </w:r>
                    </w:p>
                    <w:p w14:paraId="5EF098A8" w14:textId="687F882A" w:rsidR="00B007A6" w:rsidRPr="00521D17" w:rsidRDefault="007A475C" w:rsidP="0009476C">
                      <w:pPr>
                        <w:pStyle w:val="ListParagraph"/>
                        <w:numPr>
                          <w:ilvl w:val="0"/>
                          <w:numId w:val="19"/>
                        </w:numPr>
                        <w:rPr>
                          <w:rFonts w:cs="Arial"/>
                          <w:color w:val="1C1C1C"/>
                          <w:sz w:val="23"/>
                          <w:szCs w:val="23"/>
                        </w:rPr>
                      </w:pPr>
                      <w:r w:rsidRPr="00521D17">
                        <w:rPr>
                          <w:rFonts w:cs="Arial"/>
                          <w:color w:val="1C1C1C"/>
                          <w:sz w:val="23"/>
                          <w:szCs w:val="23"/>
                        </w:rPr>
                        <w:t>Salary</w:t>
                      </w:r>
                      <w:r w:rsidR="00AD1C4B" w:rsidRPr="00521D17">
                        <w:rPr>
                          <w:rFonts w:cs="Arial"/>
                          <w:color w:val="1C1C1C"/>
                          <w:sz w:val="23"/>
                          <w:szCs w:val="23"/>
                        </w:rPr>
                        <w:t xml:space="preserve"> and/ or upskilling</w:t>
                      </w:r>
                      <w:r w:rsidRPr="00521D17">
                        <w:rPr>
                          <w:rFonts w:cs="Arial"/>
                          <w:color w:val="1C1C1C"/>
                          <w:sz w:val="23"/>
                          <w:szCs w:val="23"/>
                        </w:rPr>
                        <w:t xml:space="preserve"> for a new, named endoscopy care navigator</w:t>
                      </w:r>
                    </w:p>
                    <w:p w14:paraId="0361FD1A" w14:textId="2C516440" w:rsidR="0009476C" w:rsidRPr="00521D17" w:rsidRDefault="0009476C" w:rsidP="0009476C">
                      <w:pPr>
                        <w:pStyle w:val="ListParagraph"/>
                        <w:numPr>
                          <w:ilvl w:val="0"/>
                          <w:numId w:val="19"/>
                        </w:numPr>
                        <w:rPr>
                          <w:rFonts w:cs="Arial"/>
                          <w:color w:val="1C1C1C"/>
                          <w:sz w:val="23"/>
                          <w:szCs w:val="23"/>
                        </w:rPr>
                      </w:pPr>
                      <w:r w:rsidRPr="00521D17">
                        <w:rPr>
                          <w:rFonts w:cs="Arial"/>
                          <w:color w:val="1C1C1C"/>
                          <w:sz w:val="23"/>
                          <w:szCs w:val="23"/>
                        </w:rPr>
                        <w:t>Funding for projects to support the embedding of a care navigator role</w:t>
                      </w:r>
                    </w:p>
                    <w:p w14:paraId="0B4A5BB5" w14:textId="77777777" w:rsidR="00B007A6" w:rsidRPr="0020514D" w:rsidRDefault="00B007A6" w:rsidP="00B007A6">
                      <w:pPr>
                        <w:pStyle w:val="ListParagraph"/>
                        <w:rPr>
                          <w:rFonts w:cs="Arial"/>
                          <w:b/>
                          <w:bCs/>
                          <w:color w:val="1C1C1C"/>
                          <w:sz w:val="23"/>
                          <w:szCs w:val="23"/>
                        </w:rPr>
                      </w:pPr>
                    </w:p>
                    <w:p w14:paraId="2B2C767E" w14:textId="77777777" w:rsidR="0036112F" w:rsidRPr="0020514D" w:rsidRDefault="0036112F" w:rsidP="0036112F">
                      <w:pPr>
                        <w:rPr>
                          <w:rFonts w:cs="Arial"/>
                          <w:b/>
                          <w:bCs/>
                          <w:color w:val="1C1C1C"/>
                          <w:sz w:val="23"/>
                          <w:szCs w:val="23"/>
                        </w:rPr>
                      </w:pPr>
                      <w:r w:rsidRPr="0020514D">
                        <w:rPr>
                          <w:rFonts w:cs="Arial"/>
                          <w:b/>
                          <w:bCs/>
                          <w:color w:val="1C1C1C"/>
                          <w:sz w:val="23"/>
                          <w:szCs w:val="23"/>
                        </w:rPr>
                        <w:t>Deadline for funding applications</w:t>
                      </w:r>
                    </w:p>
                    <w:p w14:paraId="10A3E689" w14:textId="77777777" w:rsidR="00653262" w:rsidRPr="0020514D" w:rsidRDefault="00653262" w:rsidP="0036112F">
                      <w:pPr>
                        <w:rPr>
                          <w:rFonts w:cs="Arial"/>
                          <w:b/>
                          <w:bCs/>
                          <w:color w:val="1C1C1C"/>
                          <w:sz w:val="23"/>
                          <w:szCs w:val="23"/>
                        </w:rPr>
                      </w:pPr>
                    </w:p>
                    <w:p w14:paraId="6AEACAA8" w14:textId="4234285C" w:rsidR="00653262" w:rsidRPr="0020514D" w:rsidRDefault="00653262" w:rsidP="00653262">
                      <w:pPr>
                        <w:pStyle w:val="ListParagraph"/>
                        <w:numPr>
                          <w:ilvl w:val="0"/>
                          <w:numId w:val="2"/>
                        </w:numPr>
                        <w:rPr>
                          <w:rFonts w:cs="Arial"/>
                          <w:color w:val="1C1C1C"/>
                          <w:sz w:val="23"/>
                          <w:szCs w:val="23"/>
                        </w:rPr>
                      </w:pPr>
                      <w:r w:rsidRPr="0020514D">
                        <w:rPr>
                          <w:rFonts w:cs="Arial"/>
                          <w:color w:val="1C1C1C"/>
                          <w:sz w:val="23"/>
                          <w:szCs w:val="23"/>
                        </w:rPr>
                        <w:t xml:space="preserve">To apply for funding, please complete the application </w:t>
                      </w:r>
                      <w:r w:rsidR="00A23115" w:rsidRPr="0020514D">
                        <w:rPr>
                          <w:rFonts w:cs="Arial"/>
                          <w:color w:val="1C1C1C"/>
                          <w:sz w:val="23"/>
                          <w:szCs w:val="23"/>
                        </w:rPr>
                        <w:t>form.</w:t>
                      </w:r>
                    </w:p>
                    <w:p w14:paraId="63CA800F" w14:textId="67D76DE2" w:rsidR="0036112F" w:rsidRPr="0020514D" w:rsidRDefault="00034451" w:rsidP="0036112F">
                      <w:pPr>
                        <w:pStyle w:val="ListParagraph"/>
                        <w:numPr>
                          <w:ilvl w:val="0"/>
                          <w:numId w:val="2"/>
                        </w:numPr>
                        <w:rPr>
                          <w:rFonts w:cs="Arial"/>
                          <w:color w:val="1C1C1C"/>
                          <w:sz w:val="23"/>
                          <w:szCs w:val="23"/>
                        </w:rPr>
                      </w:pPr>
                      <w:r w:rsidRPr="0020514D">
                        <w:rPr>
                          <w:rFonts w:cs="Arial"/>
                          <w:b/>
                          <w:bCs/>
                          <w:color w:val="FF0000"/>
                          <w:sz w:val="23"/>
                          <w:szCs w:val="23"/>
                        </w:rPr>
                        <w:t xml:space="preserve">The application window will open </w:t>
                      </w:r>
                      <w:r w:rsidR="009E14E6">
                        <w:rPr>
                          <w:rFonts w:cs="Arial"/>
                          <w:b/>
                          <w:bCs/>
                          <w:color w:val="FF0000"/>
                          <w:sz w:val="23"/>
                          <w:szCs w:val="23"/>
                        </w:rPr>
                        <w:t>in early</w:t>
                      </w:r>
                      <w:r w:rsidRPr="0020514D">
                        <w:rPr>
                          <w:rFonts w:cs="Arial"/>
                          <w:b/>
                          <w:bCs/>
                          <w:color w:val="FF0000"/>
                          <w:sz w:val="23"/>
                          <w:szCs w:val="23"/>
                        </w:rPr>
                        <w:t xml:space="preserve"> March and will close at 9am</w:t>
                      </w:r>
                      <w:r w:rsidR="0036112F" w:rsidRPr="0020514D">
                        <w:rPr>
                          <w:rFonts w:cs="Arial"/>
                          <w:b/>
                          <w:bCs/>
                          <w:color w:val="FF0000"/>
                          <w:sz w:val="23"/>
                          <w:szCs w:val="23"/>
                        </w:rPr>
                        <w:t xml:space="preserve"> on </w:t>
                      </w:r>
                      <w:r w:rsidR="007071B9" w:rsidRPr="0020514D">
                        <w:rPr>
                          <w:rFonts w:cs="Arial"/>
                          <w:b/>
                          <w:bCs/>
                          <w:color w:val="FF0000"/>
                          <w:sz w:val="23"/>
                          <w:szCs w:val="23"/>
                        </w:rPr>
                        <w:t>Tuesday 2 April</w:t>
                      </w:r>
                      <w:r w:rsidR="00DF6194" w:rsidRPr="0020514D">
                        <w:rPr>
                          <w:rFonts w:cs="Arial"/>
                          <w:b/>
                          <w:bCs/>
                          <w:color w:val="FF0000"/>
                          <w:sz w:val="23"/>
                          <w:szCs w:val="23"/>
                        </w:rPr>
                        <w:t xml:space="preserve"> 2024</w:t>
                      </w:r>
                      <w:r w:rsidR="0036112F" w:rsidRPr="0020514D">
                        <w:rPr>
                          <w:rFonts w:cs="Arial"/>
                          <w:color w:val="FF0000"/>
                          <w:sz w:val="23"/>
                          <w:szCs w:val="23"/>
                        </w:rPr>
                        <w:t xml:space="preserve"> </w:t>
                      </w:r>
                      <w:r w:rsidR="0036112F" w:rsidRPr="0020514D">
                        <w:rPr>
                          <w:rFonts w:cs="Arial"/>
                          <w:color w:val="1C1C1C"/>
                          <w:sz w:val="23"/>
                          <w:szCs w:val="23"/>
                        </w:rPr>
                        <w:t xml:space="preserve">to support funding being transferred in </w:t>
                      </w:r>
                      <w:r w:rsidR="00DF6194" w:rsidRPr="0020514D">
                        <w:rPr>
                          <w:rFonts w:cs="Arial"/>
                          <w:color w:val="1C1C1C"/>
                          <w:sz w:val="23"/>
                          <w:szCs w:val="23"/>
                        </w:rPr>
                        <w:t>June</w:t>
                      </w:r>
                      <w:r w:rsidR="0036112F" w:rsidRPr="0020514D">
                        <w:rPr>
                          <w:rFonts w:cs="Arial"/>
                          <w:color w:val="1C1C1C"/>
                          <w:sz w:val="23"/>
                          <w:szCs w:val="23"/>
                        </w:rPr>
                        <w:t xml:space="preserve"> </w:t>
                      </w:r>
                      <w:r w:rsidR="00DF6194" w:rsidRPr="0020514D">
                        <w:rPr>
                          <w:rFonts w:cs="Arial"/>
                          <w:color w:val="1C1C1C"/>
                          <w:sz w:val="23"/>
                          <w:szCs w:val="23"/>
                        </w:rPr>
                        <w:t>2024</w:t>
                      </w:r>
                      <w:r w:rsidRPr="0020514D">
                        <w:rPr>
                          <w:rFonts w:cs="Arial"/>
                          <w:color w:val="1C1C1C"/>
                          <w:sz w:val="23"/>
                          <w:szCs w:val="23"/>
                        </w:rPr>
                        <w:t xml:space="preserve"> via the NHSE Education Contract </w:t>
                      </w:r>
                      <w:r w:rsidR="001C6231" w:rsidRPr="0020514D">
                        <w:rPr>
                          <w:rFonts w:cs="Arial"/>
                          <w:color w:val="1C1C1C"/>
                          <w:sz w:val="23"/>
                          <w:szCs w:val="23"/>
                        </w:rPr>
                        <w:t xml:space="preserve">schedule where possible. </w:t>
                      </w:r>
                    </w:p>
                    <w:p w14:paraId="27DE1F74" w14:textId="77777777" w:rsidR="00C2185C" w:rsidRPr="0020514D" w:rsidRDefault="00805DEA" w:rsidP="00EB6B13">
                      <w:pPr>
                        <w:pStyle w:val="ListParagraph"/>
                        <w:numPr>
                          <w:ilvl w:val="0"/>
                          <w:numId w:val="2"/>
                        </w:numPr>
                        <w:rPr>
                          <w:rFonts w:cs="Arial"/>
                          <w:color w:val="1C1C1C"/>
                          <w:sz w:val="23"/>
                          <w:szCs w:val="23"/>
                        </w:rPr>
                      </w:pPr>
                      <w:r w:rsidRPr="0020514D">
                        <w:rPr>
                          <w:rFonts w:cs="Arial"/>
                          <w:color w:val="1C1C1C"/>
                          <w:sz w:val="23"/>
                          <w:szCs w:val="23"/>
                        </w:rPr>
                        <w:t>It is possible that a second application round will run later in the year</w:t>
                      </w:r>
                      <w:r w:rsidR="00FB67F7" w:rsidRPr="0020514D">
                        <w:rPr>
                          <w:rFonts w:cs="Arial"/>
                          <w:color w:val="1C1C1C"/>
                          <w:sz w:val="23"/>
                          <w:szCs w:val="23"/>
                        </w:rPr>
                        <w:t>, subject to available funding</w:t>
                      </w:r>
                      <w:r w:rsidR="00C2185C" w:rsidRPr="0020514D">
                        <w:rPr>
                          <w:rFonts w:cs="Arial"/>
                          <w:color w:val="1C1C1C"/>
                          <w:sz w:val="23"/>
                          <w:szCs w:val="23"/>
                        </w:rPr>
                        <w:t xml:space="preserve"> but at this stage we aren’t able to confirm this. </w:t>
                      </w:r>
                    </w:p>
                    <w:p w14:paraId="0CA8056E" w14:textId="0F697218" w:rsidR="0036112F" w:rsidRPr="0020514D" w:rsidRDefault="000B3795" w:rsidP="00C2185C">
                      <w:pPr>
                        <w:pStyle w:val="ListParagraph"/>
                        <w:rPr>
                          <w:rFonts w:cs="Arial"/>
                          <w:color w:val="1C1C1C"/>
                          <w:sz w:val="23"/>
                          <w:szCs w:val="23"/>
                        </w:rPr>
                      </w:pPr>
                      <w:r w:rsidRPr="0020514D">
                        <w:rPr>
                          <w:rFonts w:cs="Arial"/>
                          <w:i/>
                          <w:iCs/>
                          <w:color w:val="1C1C1C"/>
                          <w:sz w:val="23"/>
                          <w:szCs w:val="23"/>
                        </w:rPr>
                        <w:t xml:space="preserve"> </w:t>
                      </w:r>
                    </w:p>
                    <w:p w14:paraId="24E50E86" w14:textId="4A02C311" w:rsidR="0036112F" w:rsidRPr="0020514D" w:rsidRDefault="0036112F" w:rsidP="0036112F">
                      <w:pPr>
                        <w:rPr>
                          <w:rFonts w:cs="Arial"/>
                          <w:color w:val="1C1C1C"/>
                          <w:sz w:val="23"/>
                          <w:szCs w:val="23"/>
                        </w:rPr>
                      </w:pPr>
                      <w:r w:rsidRPr="0020514D">
                        <w:rPr>
                          <w:rFonts w:cs="Arial"/>
                          <w:color w:val="1C1C1C"/>
                          <w:sz w:val="23"/>
                          <w:szCs w:val="23"/>
                        </w:rPr>
                        <w:t xml:space="preserve">Funding is required to be spent </w:t>
                      </w:r>
                      <w:r w:rsidR="00F05D49" w:rsidRPr="0020514D">
                        <w:rPr>
                          <w:rFonts w:cs="Arial"/>
                          <w:color w:val="1C1C1C"/>
                          <w:sz w:val="23"/>
                          <w:szCs w:val="23"/>
                        </w:rPr>
                        <w:t xml:space="preserve">and fully utilised </w:t>
                      </w:r>
                      <w:r w:rsidRPr="0020514D">
                        <w:rPr>
                          <w:rFonts w:cs="Arial"/>
                          <w:color w:val="1C1C1C"/>
                          <w:sz w:val="23"/>
                          <w:szCs w:val="23"/>
                        </w:rPr>
                        <w:t xml:space="preserve">by 31 March </w:t>
                      </w:r>
                      <w:r w:rsidR="00DF6194" w:rsidRPr="0020514D">
                        <w:rPr>
                          <w:rFonts w:cs="Arial"/>
                          <w:color w:val="1C1C1C"/>
                          <w:sz w:val="23"/>
                          <w:szCs w:val="23"/>
                        </w:rPr>
                        <w:t>2025</w:t>
                      </w:r>
                      <w:r w:rsidRPr="0020514D">
                        <w:rPr>
                          <w:rFonts w:cs="Arial"/>
                          <w:color w:val="1C1C1C"/>
                          <w:sz w:val="23"/>
                          <w:szCs w:val="23"/>
                        </w:rPr>
                        <w:t xml:space="preserve">, and chosen courses and formal education must start before 31 March </w:t>
                      </w:r>
                      <w:r w:rsidR="00DF6194" w:rsidRPr="0020514D">
                        <w:rPr>
                          <w:rFonts w:cs="Arial"/>
                          <w:color w:val="1C1C1C"/>
                          <w:sz w:val="23"/>
                          <w:szCs w:val="23"/>
                        </w:rPr>
                        <w:t>2025</w:t>
                      </w:r>
                      <w:r w:rsidRPr="0020514D">
                        <w:rPr>
                          <w:rFonts w:cs="Arial"/>
                          <w:color w:val="1C1C1C"/>
                          <w:sz w:val="23"/>
                          <w:szCs w:val="23"/>
                        </w:rPr>
                        <w:t>, where applicable.</w:t>
                      </w:r>
                    </w:p>
                    <w:p w14:paraId="026B020D" w14:textId="77777777" w:rsidR="0036112F" w:rsidRPr="0020514D" w:rsidRDefault="0036112F" w:rsidP="0036112F">
                      <w:pPr>
                        <w:rPr>
                          <w:rFonts w:cs="Arial"/>
                          <w:color w:val="1C1C1C"/>
                          <w:sz w:val="23"/>
                          <w:szCs w:val="23"/>
                        </w:rPr>
                      </w:pPr>
                    </w:p>
                    <w:p w14:paraId="4676F367" w14:textId="75868175" w:rsidR="00B007A6" w:rsidRPr="0020514D" w:rsidRDefault="0036112F" w:rsidP="0036112F">
                      <w:pPr>
                        <w:rPr>
                          <w:sz w:val="23"/>
                          <w:szCs w:val="23"/>
                        </w:rPr>
                      </w:pPr>
                      <w:r w:rsidRPr="0020514D">
                        <w:rPr>
                          <w:rFonts w:cs="Arial"/>
                          <w:color w:val="1C1C1C"/>
                          <w:sz w:val="23"/>
                          <w:szCs w:val="23"/>
                        </w:rPr>
                        <w:t>For any queries, please email</w:t>
                      </w:r>
                      <w:r w:rsidR="00B007A6" w:rsidRPr="0020514D">
                        <w:rPr>
                          <w:rFonts w:cs="Arial"/>
                          <w:color w:val="1C1C1C"/>
                          <w:sz w:val="23"/>
                          <w:szCs w:val="23"/>
                        </w:rPr>
                        <w:t>:</w:t>
                      </w:r>
                      <w:r w:rsidRPr="0020514D">
                        <w:rPr>
                          <w:rFonts w:cs="Arial"/>
                          <w:color w:val="1C1C1C"/>
                          <w:sz w:val="23"/>
                          <w:szCs w:val="23"/>
                        </w:rPr>
                        <w:t xml:space="preserve"> </w:t>
                      </w:r>
                      <w:hyperlink r:id="rId12" w:history="1">
                        <w:r w:rsidR="00D033FE" w:rsidRPr="0020514D">
                          <w:rPr>
                            <w:rStyle w:val="Hyperlink"/>
                            <w:sz w:val="23"/>
                            <w:szCs w:val="23"/>
                          </w:rPr>
                          <w:t>england.canceranddiagnostics.se@nhs.net</w:t>
                        </w:r>
                      </w:hyperlink>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3" w:history="1">
        <w:r w:rsidR="00EA026C" w:rsidRPr="00287752">
          <w:rPr>
            <w:rStyle w:val="Hyperlink"/>
          </w:rPr>
          <w:t>england.canceranddiagnostics.se@nhs.net</w:t>
        </w:r>
      </w:hyperlink>
    </w:p>
    <w:p w14:paraId="3548F455" w14:textId="0F08F170" w:rsidR="0036112F" w:rsidRDefault="0036112F" w:rsidP="00107CF7"/>
    <w:p w14:paraId="7BFB8F58" w14:textId="77777777" w:rsidR="0036112F" w:rsidRDefault="0036112F" w:rsidP="00107CF7"/>
    <w:p w14:paraId="12D6CA45" w14:textId="0CBCFCE2"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6E414FE9" w14:textId="3C2F5DFD" w:rsidR="00847E96" w:rsidRPr="0020514D" w:rsidRDefault="00054507" w:rsidP="0020514D">
      <w:pPr>
        <w:pStyle w:val="Default"/>
        <w:spacing w:after="24" w:line="276" w:lineRule="auto"/>
        <w:rPr>
          <w:rStyle w:val="ui-provider"/>
          <w:sz w:val="23"/>
          <w:szCs w:val="23"/>
        </w:rPr>
      </w:pPr>
      <w:hyperlink r:id="rId14" w:history="1">
        <w:r w:rsidR="00847E96" w:rsidRPr="0020514D">
          <w:rPr>
            <w:rStyle w:val="Hyperlink"/>
            <w:sz w:val="23"/>
            <w:szCs w:val="23"/>
          </w:rPr>
          <w:t>The Health Education England Care Navigation Competency Framework</w:t>
        </w:r>
      </w:hyperlink>
      <w:r w:rsidR="00847E96" w:rsidRPr="0020514D">
        <w:rPr>
          <w:rStyle w:val="ui-provider"/>
          <w:sz w:val="23"/>
          <w:szCs w:val="23"/>
        </w:rPr>
        <w:t xml:space="preserve"> describes Care Navigation as a key element of delivering coordinated, person-</w:t>
      </w:r>
      <w:r w:rsidR="003577B5" w:rsidRPr="0020514D">
        <w:rPr>
          <w:rStyle w:val="ui-provider"/>
          <w:sz w:val="23"/>
          <w:szCs w:val="23"/>
        </w:rPr>
        <w:t>centred</w:t>
      </w:r>
      <w:r w:rsidR="00847E96" w:rsidRPr="0020514D">
        <w:rPr>
          <w:rStyle w:val="ui-provider"/>
          <w:sz w:val="23"/>
          <w:szCs w:val="23"/>
        </w:rPr>
        <w:t xml:space="preserve"> care and support. Care </w:t>
      </w:r>
      <w:r w:rsidR="00A23115" w:rsidRPr="0020514D">
        <w:rPr>
          <w:rStyle w:val="ui-provider"/>
          <w:sz w:val="23"/>
          <w:szCs w:val="23"/>
        </w:rPr>
        <w:t>navigators</w:t>
      </w:r>
      <w:r w:rsidR="00847E96" w:rsidRPr="0020514D">
        <w:rPr>
          <w:rStyle w:val="ui-provider"/>
          <w:sz w:val="23"/>
          <w:szCs w:val="23"/>
        </w:rPr>
        <w:t xml:space="preserve"> can play a crucial role in helping people to get the right support, at the right time to help manage a wide range of needs. </w:t>
      </w:r>
    </w:p>
    <w:p w14:paraId="5AA3833F" w14:textId="77777777" w:rsidR="00847E96" w:rsidRPr="0020514D" w:rsidRDefault="00847E96" w:rsidP="0020514D">
      <w:pPr>
        <w:pStyle w:val="Default"/>
        <w:spacing w:after="24" w:line="276" w:lineRule="auto"/>
        <w:rPr>
          <w:rStyle w:val="ui-provider"/>
          <w:sz w:val="23"/>
          <w:szCs w:val="23"/>
        </w:rPr>
      </w:pPr>
    </w:p>
    <w:p w14:paraId="4DEEED6A" w14:textId="77777777" w:rsidR="00847E96" w:rsidRPr="0020514D" w:rsidRDefault="00847E96" w:rsidP="0020514D">
      <w:pPr>
        <w:autoSpaceDE w:val="0"/>
        <w:autoSpaceDN w:val="0"/>
        <w:adjustRightInd w:val="0"/>
        <w:spacing w:after="24" w:line="276" w:lineRule="auto"/>
        <w:rPr>
          <w:rFonts w:cs="Arial"/>
          <w:sz w:val="23"/>
          <w:szCs w:val="23"/>
        </w:rPr>
      </w:pPr>
      <w:r w:rsidRPr="0020514D">
        <w:rPr>
          <w:rFonts w:cs="Arial"/>
          <w:sz w:val="23"/>
          <w:szCs w:val="23"/>
        </w:rPr>
        <w:t xml:space="preserve">A Care Navigator is the “go to” person who glues it all together. They provide the patient with a seamless, joined up care and support experience. </w:t>
      </w:r>
    </w:p>
    <w:p w14:paraId="6216DA11" w14:textId="77777777" w:rsidR="00847E96" w:rsidRPr="0020514D" w:rsidRDefault="00847E96" w:rsidP="0020514D">
      <w:pPr>
        <w:pStyle w:val="Default"/>
        <w:spacing w:after="24" w:line="276" w:lineRule="auto"/>
        <w:rPr>
          <w:sz w:val="23"/>
          <w:szCs w:val="23"/>
        </w:rPr>
      </w:pPr>
    </w:p>
    <w:p w14:paraId="42FFD3DD" w14:textId="616878CC" w:rsidR="00847E96" w:rsidRPr="0020514D" w:rsidRDefault="00847E96" w:rsidP="0020514D">
      <w:pPr>
        <w:pStyle w:val="Default"/>
        <w:spacing w:after="24" w:line="276" w:lineRule="auto"/>
        <w:rPr>
          <w:b/>
          <w:bCs/>
          <w:sz w:val="23"/>
          <w:szCs w:val="23"/>
        </w:rPr>
      </w:pPr>
      <w:r w:rsidRPr="0020514D">
        <w:rPr>
          <w:b/>
          <w:bCs/>
          <w:sz w:val="23"/>
          <w:szCs w:val="23"/>
        </w:rPr>
        <w:t>The aims of care navigation</w:t>
      </w:r>
      <w:r w:rsidR="0020514D">
        <w:rPr>
          <w:b/>
          <w:bCs/>
          <w:sz w:val="23"/>
          <w:szCs w:val="23"/>
        </w:rPr>
        <w:t xml:space="preserve"> are</w:t>
      </w:r>
      <w:r w:rsidRPr="0020514D">
        <w:rPr>
          <w:b/>
          <w:bCs/>
          <w:sz w:val="23"/>
          <w:szCs w:val="23"/>
        </w:rPr>
        <w:t xml:space="preserve">: </w:t>
      </w:r>
    </w:p>
    <w:p w14:paraId="6B6FAB1C" w14:textId="77777777" w:rsidR="00847E96" w:rsidRPr="0020514D" w:rsidRDefault="00847E96" w:rsidP="0020514D">
      <w:pPr>
        <w:pStyle w:val="Default"/>
        <w:spacing w:after="24" w:line="276" w:lineRule="auto"/>
        <w:rPr>
          <w:sz w:val="23"/>
          <w:szCs w:val="23"/>
        </w:rPr>
      </w:pPr>
    </w:p>
    <w:p w14:paraId="36044B9B" w14:textId="49537DF6"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To support a co-ordination process to achieve integrated care provision </w:t>
      </w:r>
    </w:p>
    <w:p w14:paraId="5DD54BA7" w14:textId="5C7C259F"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To support service redesign or enhance existing patient centred pathway </w:t>
      </w:r>
    </w:p>
    <w:p w14:paraId="5AC43768" w14:textId="21BC19CF"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To personalise support for each patient </w:t>
      </w:r>
    </w:p>
    <w:p w14:paraId="348E86A5" w14:textId="4836D3E5"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To integrate care across disciplines </w:t>
      </w:r>
    </w:p>
    <w:p w14:paraId="5AD03710" w14:textId="7A6BCCC8"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Deliver faster, higher quality pathways for patients </w:t>
      </w:r>
    </w:p>
    <w:p w14:paraId="00DD59D3" w14:textId="149C17A2"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Support improved utilisation of resources e.g. appointments </w:t>
      </w:r>
    </w:p>
    <w:p w14:paraId="46CBB48A" w14:textId="434368CF"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Show quality improvement initiatives </w:t>
      </w:r>
    </w:p>
    <w:p w14:paraId="0FD9F784" w14:textId="0C18A791"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Demonstrate workforce gains by release of role activity </w:t>
      </w:r>
    </w:p>
    <w:p w14:paraId="37F938AD" w14:textId="28E11B67"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Improve quality and safety in diagnostics </w:t>
      </w:r>
    </w:p>
    <w:p w14:paraId="6F0027C0" w14:textId="5EE4FAF5" w:rsidR="00847E96" w:rsidRPr="0020514D" w:rsidRDefault="00847E96" w:rsidP="00376F84">
      <w:pPr>
        <w:pStyle w:val="Default"/>
        <w:numPr>
          <w:ilvl w:val="0"/>
          <w:numId w:val="20"/>
        </w:numPr>
        <w:spacing w:after="24" w:line="276" w:lineRule="auto"/>
        <w:rPr>
          <w:sz w:val="23"/>
          <w:szCs w:val="23"/>
        </w:rPr>
      </w:pPr>
      <w:r w:rsidRPr="0020514D">
        <w:rPr>
          <w:sz w:val="23"/>
          <w:szCs w:val="23"/>
        </w:rPr>
        <w:t xml:space="preserve">Share learning with others regionally and nationally </w:t>
      </w:r>
    </w:p>
    <w:p w14:paraId="303AA850" w14:textId="7401E7F5" w:rsidR="006118A5" w:rsidRPr="0020514D" w:rsidRDefault="006118A5" w:rsidP="0020514D">
      <w:pPr>
        <w:pStyle w:val="Heading2"/>
        <w:spacing w:after="24" w:afterAutospacing="0" w:line="276" w:lineRule="auto"/>
        <w:rPr>
          <w:rStyle w:val="IntenseEmphasis"/>
          <w:i w:val="0"/>
          <w:iCs w:val="0"/>
          <w:color w:val="1E6DFF" w:themeColor="accent3" w:themeTint="99"/>
          <w:sz w:val="23"/>
          <w:szCs w:val="23"/>
        </w:rPr>
      </w:pPr>
    </w:p>
    <w:p w14:paraId="5A6198A3" w14:textId="0D99E9BE" w:rsidR="006118A5" w:rsidRPr="00376F84" w:rsidRDefault="006A0DCF" w:rsidP="00376F84">
      <w:pPr>
        <w:spacing w:after="24" w:line="276" w:lineRule="auto"/>
        <w:jc w:val="both"/>
        <w:rPr>
          <w:rFonts w:cs="Arial"/>
          <w:b/>
          <w:bCs/>
          <w:iCs/>
          <w:color w:val="333333"/>
          <w:sz w:val="23"/>
          <w:szCs w:val="23"/>
        </w:rPr>
      </w:pPr>
      <w:r w:rsidRPr="0020514D">
        <w:rPr>
          <w:rFonts w:cs="Arial"/>
          <w:sz w:val="23"/>
          <w:szCs w:val="23"/>
          <w:lang w:val="en-US"/>
        </w:rPr>
        <w:t>Effective navigation is a key element of delivering coordinated, person-centered care and support. Care navigators can play a crucial role in helping people to get the right support, at the right time to help manage a wide range of needs.</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0B93E23E" w14:textId="77777777" w:rsidR="009A79E2" w:rsidRPr="003577B5" w:rsidRDefault="009A79E2" w:rsidP="003577B5">
      <w:pPr>
        <w:rPr>
          <w:rFonts w:cs="Arial"/>
          <w:color w:val="1C1C1C"/>
          <w:lang w:val="en-US"/>
        </w:rPr>
      </w:pPr>
    </w:p>
    <w:p w14:paraId="52BD7A7F" w14:textId="70EC19E2" w:rsidR="004274C1" w:rsidRPr="00376F84" w:rsidRDefault="00145EA9" w:rsidP="00376F84">
      <w:pPr>
        <w:pStyle w:val="Default"/>
        <w:spacing w:after="24" w:line="276" w:lineRule="auto"/>
        <w:rPr>
          <w:sz w:val="23"/>
          <w:szCs w:val="23"/>
        </w:rPr>
      </w:pPr>
      <w:r>
        <w:rPr>
          <w:sz w:val="23"/>
          <w:szCs w:val="23"/>
          <w:lang w:val="en-US"/>
        </w:rPr>
        <w:t xml:space="preserve">The NHSE SE Cancer &amp; Diagnostics </w:t>
      </w:r>
      <w:proofErr w:type="spellStart"/>
      <w:r>
        <w:rPr>
          <w:sz w:val="23"/>
          <w:szCs w:val="23"/>
          <w:lang w:val="en-US"/>
        </w:rPr>
        <w:t>Programme</w:t>
      </w:r>
      <w:proofErr w:type="spellEnd"/>
      <w:r>
        <w:rPr>
          <w:sz w:val="23"/>
          <w:szCs w:val="23"/>
          <w:lang w:val="en-US"/>
        </w:rPr>
        <w:t>, via</w:t>
      </w:r>
      <w:r w:rsidR="004274C1" w:rsidRPr="00376F84">
        <w:rPr>
          <w:sz w:val="23"/>
          <w:szCs w:val="23"/>
          <w:lang w:val="en-US"/>
        </w:rPr>
        <w:t xml:space="preserve"> </w:t>
      </w:r>
      <w:r w:rsidR="004274C1">
        <w:rPr>
          <w:sz w:val="23"/>
          <w:szCs w:val="23"/>
          <w:lang w:val="en-US"/>
        </w:rPr>
        <w:t>the</w:t>
      </w:r>
      <w:r w:rsidR="004274C1" w:rsidRPr="00376F84">
        <w:rPr>
          <w:sz w:val="23"/>
          <w:szCs w:val="23"/>
        </w:rPr>
        <w:t xml:space="preserve"> South East Endoscopy Training Academy is looking to provide revenue funding grants </w:t>
      </w:r>
      <w:r w:rsidR="00B42824" w:rsidRPr="00376F84">
        <w:rPr>
          <w:sz w:val="23"/>
          <w:szCs w:val="23"/>
        </w:rPr>
        <w:t xml:space="preserve">in 2024/25 </w:t>
      </w:r>
      <w:r w:rsidR="004274C1" w:rsidRPr="00376F84">
        <w:rPr>
          <w:sz w:val="23"/>
          <w:szCs w:val="23"/>
        </w:rPr>
        <w:t>that can be used to meet the aims of care navigation through the following channels, which are not exhaustive.</w:t>
      </w:r>
    </w:p>
    <w:p w14:paraId="1D86807B" w14:textId="77777777" w:rsidR="005579CB" w:rsidRPr="00376F84" w:rsidRDefault="005579CB" w:rsidP="00376F84">
      <w:pPr>
        <w:pStyle w:val="Default"/>
        <w:spacing w:after="24" w:line="276" w:lineRule="auto"/>
        <w:rPr>
          <w:sz w:val="23"/>
          <w:szCs w:val="23"/>
        </w:rPr>
      </w:pPr>
    </w:p>
    <w:p w14:paraId="38CFBF8D" w14:textId="77777777" w:rsidR="00145EA9" w:rsidRPr="00521D17" w:rsidRDefault="00145EA9" w:rsidP="00145EA9">
      <w:pPr>
        <w:pStyle w:val="ListParagraph"/>
        <w:numPr>
          <w:ilvl w:val="0"/>
          <w:numId w:val="19"/>
        </w:numPr>
        <w:rPr>
          <w:rFonts w:cs="Arial"/>
          <w:color w:val="1C1C1C"/>
          <w:sz w:val="23"/>
          <w:szCs w:val="23"/>
        </w:rPr>
      </w:pPr>
      <w:r w:rsidRPr="00521D17">
        <w:rPr>
          <w:rFonts w:cs="Arial"/>
          <w:color w:val="1C1C1C"/>
          <w:sz w:val="23"/>
          <w:szCs w:val="23"/>
        </w:rPr>
        <w:t xml:space="preserve">Salary and/or upskilling for an existing endoscopy care navigator; please note however, that </w:t>
      </w:r>
      <w:r w:rsidRPr="00521D17">
        <w:rPr>
          <w:rFonts w:cs="Arial"/>
          <w:color w:val="333333"/>
          <w:sz w:val="23"/>
          <w:szCs w:val="23"/>
        </w:rPr>
        <w:t xml:space="preserve">funding should not be used for care navigators in endoscopy who are already in Trust-funded posts/ </w:t>
      </w:r>
      <w:r w:rsidRPr="00521D17">
        <w:rPr>
          <w:rFonts w:cs="Arial"/>
          <w:color w:val="1C1C1C"/>
          <w:sz w:val="23"/>
          <w:szCs w:val="23"/>
        </w:rPr>
        <w:t>part of the current establishment)</w:t>
      </w:r>
    </w:p>
    <w:p w14:paraId="14F44AA9" w14:textId="77777777" w:rsidR="005579CB" w:rsidRPr="00521D17" w:rsidRDefault="005579CB" w:rsidP="00145EA9">
      <w:pPr>
        <w:pStyle w:val="ListParagraph"/>
        <w:numPr>
          <w:ilvl w:val="0"/>
          <w:numId w:val="19"/>
        </w:numPr>
        <w:rPr>
          <w:rFonts w:cs="Arial"/>
          <w:color w:val="1C1C1C"/>
          <w:sz w:val="23"/>
          <w:szCs w:val="23"/>
        </w:rPr>
      </w:pPr>
      <w:r w:rsidRPr="00521D17">
        <w:rPr>
          <w:rFonts w:cs="Arial"/>
          <w:color w:val="1C1C1C"/>
          <w:sz w:val="23"/>
          <w:szCs w:val="23"/>
        </w:rPr>
        <w:t>Salary and/ or upskilling for a new, named endoscopy care navigator</w:t>
      </w:r>
    </w:p>
    <w:p w14:paraId="7AE0DEFA" w14:textId="77777777" w:rsidR="005579CB" w:rsidRPr="00521D17" w:rsidRDefault="005579CB" w:rsidP="00145EA9">
      <w:pPr>
        <w:pStyle w:val="ListParagraph"/>
        <w:numPr>
          <w:ilvl w:val="0"/>
          <w:numId w:val="19"/>
        </w:numPr>
        <w:rPr>
          <w:rFonts w:cs="Arial"/>
          <w:color w:val="1C1C1C"/>
          <w:sz w:val="23"/>
          <w:szCs w:val="23"/>
        </w:rPr>
      </w:pPr>
      <w:r w:rsidRPr="00521D17">
        <w:rPr>
          <w:rFonts w:cs="Arial"/>
          <w:color w:val="1C1C1C"/>
          <w:sz w:val="23"/>
          <w:szCs w:val="23"/>
        </w:rPr>
        <w:t>Funding for projects to support the embedding of a care navigator role</w:t>
      </w:r>
    </w:p>
    <w:p w14:paraId="06AB4AAD" w14:textId="77777777" w:rsidR="004274C1" w:rsidRPr="00376F84" w:rsidRDefault="004274C1" w:rsidP="00376F84">
      <w:pPr>
        <w:pStyle w:val="Default"/>
        <w:spacing w:after="24" w:line="276" w:lineRule="auto"/>
        <w:rPr>
          <w:sz w:val="23"/>
          <w:szCs w:val="23"/>
        </w:rPr>
      </w:pPr>
    </w:p>
    <w:p w14:paraId="745C8565" w14:textId="320A2C32" w:rsidR="004274C1" w:rsidRPr="00376F84" w:rsidRDefault="004274C1" w:rsidP="00376F84">
      <w:pPr>
        <w:spacing w:after="24" w:line="276" w:lineRule="auto"/>
        <w:jc w:val="both"/>
        <w:rPr>
          <w:rFonts w:cs="Arial"/>
          <w:sz w:val="23"/>
          <w:szCs w:val="23"/>
        </w:rPr>
      </w:pPr>
      <w:r w:rsidRPr="00376F84">
        <w:rPr>
          <w:rFonts w:cs="Arial"/>
          <w:sz w:val="23"/>
          <w:szCs w:val="23"/>
        </w:rPr>
        <w:t>Individuals supported through this funding may be from administrative or clinical backgrounds and can be Agenda for Change banded or medical / surgical grades.</w:t>
      </w:r>
      <w:r w:rsidR="00967EFE" w:rsidRPr="00376F84">
        <w:rPr>
          <w:rFonts w:cs="Arial"/>
          <w:sz w:val="23"/>
          <w:szCs w:val="23"/>
        </w:rPr>
        <w:t xml:space="preserve"> </w:t>
      </w:r>
      <w:r w:rsidR="00A11C51" w:rsidRPr="00376F84">
        <w:rPr>
          <w:rFonts w:cs="Arial"/>
          <w:sz w:val="23"/>
          <w:szCs w:val="23"/>
        </w:rPr>
        <w:t>To establish new roles in ca</w:t>
      </w:r>
      <w:r w:rsidR="008E2777" w:rsidRPr="00376F84">
        <w:rPr>
          <w:rFonts w:cs="Arial"/>
          <w:sz w:val="23"/>
          <w:szCs w:val="23"/>
        </w:rPr>
        <w:t>r</w:t>
      </w:r>
      <w:r w:rsidR="00A11C51" w:rsidRPr="00376F84">
        <w:rPr>
          <w:rFonts w:cs="Arial"/>
          <w:sz w:val="23"/>
          <w:szCs w:val="23"/>
        </w:rPr>
        <w:t>e navigation</w:t>
      </w:r>
      <w:r w:rsidR="001B56BD" w:rsidRPr="00376F84">
        <w:rPr>
          <w:rFonts w:cs="Arial"/>
          <w:sz w:val="23"/>
          <w:szCs w:val="23"/>
        </w:rPr>
        <w:t>, we recommend that this role focusses on a specific group of patients, please see examples below:</w:t>
      </w:r>
    </w:p>
    <w:p w14:paraId="5433CF16" w14:textId="6AAFCBA6" w:rsidR="009C0427" w:rsidRPr="00376F84" w:rsidRDefault="001B56BD" w:rsidP="00376F84">
      <w:pPr>
        <w:pStyle w:val="Default"/>
        <w:numPr>
          <w:ilvl w:val="0"/>
          <w:numId w:val="16"/>
        </w:numPr>
        <w:spacing w:after="24" w:line="276" w:lineRule="auto"/>
        <w:rPr>
          <w:sz w:val="23"/>
          <w:szCs w:val="23"/>
        </w:rPr>
      </w:pPr>
      <w:r w:rsidRPr="00376F84">
        <w:rPr>
          <w:sz w:val="23"/>
          <w:szCs w:val="23"/>
        </w:rPr>
        <w:lastRenderedPageBreak/>
        <w:t xml:space="preserve">A </w:t>
      </w:r>
      <w:r w:rsidR="00655727" w:rsidRPr="00376F84">
        <w:rPr>
          <w:sz w:val="23"/>
          <w:szCs w:val="23"/>
        </w:rPr>
        <w:t>full-time</w:t>
      </w:r>
      <w:r w:rsidR="009C38D8" w:rsidRPr="00376F84">
        <w:rPr>
          <w:sz w:val="23"/>
          <w:szCs w:val="23"/>
        </w:rPr>
        <w:t xml:space="preserve"> </w:t>
      </w:r>
      <w:r w:rsidRPr="00376F84">
        <w:rPr>
          <w:sz w:val="23"/>
          <w:szCs w:val="23"/>
        </w:rPr>
        <w:t xml:space="preserve">band 4 </w:t>
      </w:r>
      <w:r w:rsidR="000217CB" w:rsidRPr="00376F84">
        <w:rPr>
          <w:sz w:val="23"/>
          <w:szCs w:val="23"/>
        </w:rPr>
        <w:t xml:space="preserve">endoscopy care navigator </w:t>
      </w:r>
      <w:r w:rsidRPr="00376F84">
        <w:rPr>
          <w:sz w:val="23"/>
          <w:szCs w:val="23"/>
        </w:rPr>
        <w:t>post to support</w:t>
      </w:r>
      <w:r w:rsidR="00026E6E" w:rsidRPr="00376F84">
        <w:rPr>
          <w:sz w:val="23"/>
          <w:szCs w:val="23"/>
        </w:rPr>
        <w:t xml:space="preserve"> patients within a patient group with an increased likelihood of not attending appointments. </w:t>
      </w:r>
    </w:p>
    <w:p w14:paraId="4D6EBEFF" w14:textId="77777777" w:rsidR="00B54501" w:rsidRPr="00376F84" w:rsidRDefault="00702AF4" w:rsidP="00376F84">
      <w:pPr>
        <w:pStyle w:val="Default"/>
        <w:numPr>
          <w:ilvl w:val="0"/>
          <w:numId w:val="16"/>
        </w:numPr>
        <w:spacing w:after="24" w:line="276" w:lineRule="auto"/>
        <w:rPr>
          <w:sz w:val="23"/>
          <w:szCs w:val="23"/>
        </w:rPr>
      </w:pPr>
      <w:r w:rsidRPr="00376F84">
        <w:rPr>
          <w:sz w:val="23"/>
          <w:szCs w:val="23"/>
        </w:rPr>
        <w:t xml:space="preserve">1 PA a week for a consultant gastroenterologist </w:t>
      </w:r>
      <w:r w:rsidR="001766C6" w:rsidRPr="00376F84">
        <w:rPr>
          <w:sz w:val="23"/>
          <w:szCs w:val="23"/>
        </w:rPr>
        <w:t>to review</w:t>
      </w:r>
      <w:r w:rsidR="009C38D8" w:rsidRPr="00376F84">
        <w:rPr>
          <w:sz w:val="23"/>
          <w:szCs w:val="23"/>
        </w:rPr>
        <w:t xml:space="preserve"> patient</w:t>
      </w:r>
      <w:r w:rsidR="001766C6" w:rsidRPr="00376F84">
        <w:rPr>
          <w:sz w:val="23"/>
          <w:szCs w:val="23"/>
        </w:rPr>
        <w:t xml:space="preserve"> pathways, identify and implement changes in line with recommended practice (e.g. British Society of Gastroenterology Guidance on Faecal Immunochemical Testing (FIT) testing)</w:t>
      </w:r>
    </w:p>
    <w:p w14:paraId="28B9C6AA" w14:textId="77777777" w:rsidR="00B54501" w:rsidRPr="00376F84" w:rsidRDefault="00B54501" w:rsidP="00376F84">
      <w:pPr>
        <w:pStyle w:val="Default"/>
        <w:spacing w:after="24" w:line="276" w:lineRule="auto"/>
        <w:ind w:left="720"/>
        <w:rPr>
          <w:sz w:val="23"/>
          <w:szCs w:val="23"/>
        </w:rPr>
      </w:pPr>
    </w:p>
    <w:p w14:paraId="7E458E00" w14:textId="2CD6F481" w:rsidR="00EA03B1" w:rsidRPr="00376F84" w:rsidRDefault="00EA03B1" w:rsidP="00376F84">
      <w:pPr>
        <w:pStyle w:val="Default"/>
        <w:spacing w:after="24" w:line="276" w:lineRule="auto"/>
        <w:rPr>
          <w:sz w:val="23"/>
          <w:szCs w:val="23"/>
        </w:rPr>
      </w:pPr>
      <w:r w:rsidRPr="00376F84">
        <w:rPr>
          <w:sz w:val="23"/>
          <w:szCs w:val="23"/>
        </w:rPr>
        <w:t xml:space="preserve">South East Trusts have previously </w:t>
      </w:r>
      <w:r w:rsidR="00451B4D" w:rsidRPr="00376F84">
        <w:rPr>
          <w:sz w:val="23"/>
          <w:szCs w:val="23"/>
        </w:rPr>
        <w:t xml:space="preserve">used </w:t>
      </w:r>
      <w:r w:rsidR="00BE102B" w:rsidRPr="00376F84">
        <w:rPr>
          <w:sz w:val="23"/>
          <w:szCs w:val="23"/>
        </w:rPr>
        <w:t>funding to provide</w:t>
      </w:r>
      <w:r w:rsidR="00451B4D" w:rsidRPr="00376F84">
        <w:rPr>
          <w:sz w:val="23"/>
          <w:szCs w:val="23"/>
        </w:rPr>
        <w:t>:</w:t>
      </w:r>
    </w:p>
    <w:p w14:paraId="7EAD4B38" w14:textId="1CF934DD" w:rsidR="00451B4D" w:rsidRPr="00376F84" w:rsidRDefault="00451B4D" w:rsidP="00376F84">
      <w:pPr>
        <w:pStyle w:val="ListParagraph"/>
        <w:numPr>
          <w:ilvl w:val="0"/>
          <w:numId w:val="16"/>
        </w:numPr>
        <w:spacing w:after="24" w:line="276" w:lineRule="auto"/>
        <w:jc w:val="both"/>
        <w:rPr>
          <w:sz w:val="23"/>
          <w:szCs w:val="23"/>
        </w:rPr>
      </w:pPr>
      <w:r w:rsidRPr="00376F84">
        <w:rPr>
          <w:rFonts w:cs="Arial"/>
          <w:sz w:val="23"/>
          <w:szCs w:val="23"/>
        </w:rPr>
        <w:t>A full-time band 4 endoscopy care navigator post to support</w:t>
      </w:r>
      <w:r w:rsidRPr="00376F84">
        <w:rPr>
          <w:sz w:val="23"/>
          <w:szCs w:val="23"/>
        </w:rPr>
        <w:t xml:space="preserve"> patients with hepatobiliary disease</w:t>
      </w:r>
      <w:r w:rsidR="00322E1E" w:rsidRPr="00376F84">
        <w:rPr>
          <w:sz w:val="23"/>
          <w:szCs w:val="23"/>
        </w:rPr>
        <w:t xml:space="preserve"> to</w:t>
      </w:r>
      <w:r w:rsidRPr="00376F84">
        <w:rPr>
          <w:sz w:val="23"/>
          <w:szCs w:val="23"/>
        </w:rPr>
        <w:t xml:space="preserve"> access endoscopy services</w:t>
      </w:r>
    </w:p>
    <w:p w14:paraId="17E63BA6" w14:textId="1C2C0481" w:rsidR="006118A5" w:rsidRPr="004B38F3" w:rsidRDefault="009E0E7D" w:rsidP="004B38F3">
      <w:pPr>
        <w:pStyle w:val="ListParagraph"/>
        <w:numPr>
          <w:ilvl w:val="0"/>
          <w:numId w:val="16"/>
        </w:numPr>
        <w:spacing w:after="24" w:line="276" w:lineRule="auto"/>
        <w:jc w:val="both"/>
        <w:rPr>
          <w:rFonts w:cs="Arial"/>
          <w:sz w:val="23"/>
          <w:szCs w:val="23"/>
        </w:rPr>
      </w:pPr>
      <w:r w:rsidRPr="00376F84">
        <w:rPr>
          <w:rFonts w:cs="Arial"/>
          <w:sz w:val="23"/>
          <w:szCs w:val="23"/>
        </w:rPr>
        <w:t xml:space="preserve">A full time endoscopy care navigator supporting </w:t>
      </w:r>
      <w:r w:rsidR="004977E2" w:rsidRPr="00376F84">
        <w:rPr>
          <w:rFonts w:cs="Arial"/>
          <w:sz w:val="23"/>
          <w:szCs w:val="23"/>
        </w:rPr>
        <w:t>mutual aid between Trusts</w:t>
      </w:r>
      <w:r w:rsidR="004C563A" w:rsidRPr="00376F84">
        <w:rPr>
          <w:rFonts w:cs="Arial"/>
          <w:sz w:val="23"/>
          <w:szCs w:val="23"/>
        </w:rPr>
        <w:t xml:space="preserve"> </w:t>
      </w:r>
      <w:r w:rsidR="004977E2" w:rsidRPr="00376F84">
        <w:rPr>
          <w:rFonts w:cs="Arial"/>
          <w:sz w:val="23"/>
          <w:szCs w:val="23"/>
        </w:rPr>
        <w:t xml:space="preserve">by being the main point of contact for </w:t>
      </w:r>
      <w:r w:rsidRPr="00376F84">
        <w:rPr>
          <w:rFonts w:cs="Arial"/>
          <w:sz w:val="23"/>
          <w:szCs w:val="23"/>
        </w:rPr>
        <w:t xml:space="preserve">patients </w:t>
      </w:r>
      <w:r w:rsidR="004C563A" w:rsidRPr="00376F84">
        <w:rPr>
          <w:rFonts w:cs="Arial"/>
          <w:sz w:val="23"/>
          <w:szCs w:val="23"/>
        </w:rPr>
        <w:t xml:space="preserve">traveling to a </w:t>
      </w:r>
      <w:r w:rsidR="00D1278E" w:rsidRPr="00376F84">
        <w:rPr>
          <w:rFonts w:cs="Arial"/>
          <w:sz w:val="23"/>
          <w:szCs w:val="23"/>
        </w:rPr>
        <w:t>neighbouring</w:t>
      </w:r>
      <w:r w:rsidR="004C563A" w:rsidRPr="00376F84">
        <w:rPr>
          <w:rFonts w:cs="Arial"/>
          <w:sz w:val="23"/>
          <w:szCs w:val="23"/>
        </w:rPr>
        <w:t xml:space="preserve"> Trust to reduce waiting times.</w:t>
      </w:r>
    </w:p>
    <w:p w14:paraId="6DFB8948" w14:textId="77777777" w:rsidR="002C7FD2" w:rsidRDefault="002C7FD2" w:rsidP="00401083">
      <w:pPr>
        <w:jc w:val="both"/>
        <w:rPr>
          <w:rFonts w:cs="Arial"/>
          <w:b/>
          <w:bCs/>
          <w:iCs/>
          <w:color w:val="003893"/>
          <w:sz w:val="28"/>
          <w:szCs w:val="28"/>
        </w:rPr>
      </w:pPr>
    </w:p>
    <w:p w14:paraId="28FA1605" w14:textId="2642DBEB" w:rsidR="00FE4E56"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3120357F" w14:textId="77777777" w:rsidR="001456DA" w:rsidRPr="00B07B65" w:rsidRDefault="001456DA" w:rsidP="00401083">
      <w:pPr>
        <w:jc w:val="both"/>
        <w:rPr>
          <w:rFonts w:cs="Arial"/>
          <w:b/>
          <w:bCs/>
          <w:iCs/>
          <w:color w:val="003893"/>
          <w:sz w:val="28"/>
          <w:szCs w:val="28"/>
        </w:rPr>
      </w:pPr>
    </w:p>
    <w:p w14:paraId="55A01DCF" w14:textId="1E49373F" w:rsidR="00FE4E56" w:rsidRPr="001456DA" w:rsidRDefault="00AB4C9E" w:rsidP="00A5651F">
      <w:pPr>
        <w:spacing w:after="24" w:line="276" w:lineRule="auto"/>
        <w:jc w:val="both"/>
        <w:rPr>
          <w:rFonts w:cs="Arial"/>
          <w:color w:val="333333"/>
          <w:sz w:val="23"/>
          <w:szCs w:val="23"/>
          <w:lang w:val="en-US"/>
        </w:rPr>
      </w:pPr>
      <w:r w:rsidRPr="001456DA">
        <w:rPr>
          <w:rFonts w:cs="Arial"/>
          <w:color w:val="333333"/>
          <w:sz w:val="23"/>
          <w:szCs w:val="23"/>
          <w:lang w:val="en-US"/>
        </w:rPr>
        <w:t xml:space="preserve">As part of your expression of interest we would like to understand your </w:t>
      </w:r>
      <w:r w:rsidR="00A23115" w:rsidRPr="001456DA">
        <w:rPr>
          <w:rFonts w:cs="Arial"/>
          <w:color w:val="333333"/>
          <w:sz w:val="23"/>
          <w:szCs w:val="23"/>
          <w:lang w:val="en-US"/>
        </w:rPr>
        <w:t>high-level</w:t>
      </w:r>
      <w:r w:rsidRPr="001456DA">
        <w:rPr>
          <w:rFonts w:cs="Arial"/>
          <w:color w:val="333333"/>
          <w:sz w:val="23"/>
          <w:szCs w:val="23"/>
          <w:lang w:val="en-US"/>
        </w:rPr>
        <w:t xml:space="preserve"> plans and costings as to how you would use this funding. </w:t>
      </w:r>
    </w:p>
    <w:p w14:paraId="4B5BB8BA" w14:textId="77777777" w:rsidR="004B73E7" w:rsidRPr="001456DA" w:rsidRDefault="004B73E7" w:rsidP="00A5651F">
      <w:pPr>
        <w:spacing w:after="24" w:line="276" w:lineRule="auto"/>
        <w:jc w:val="both"/>
        <w:rPr>
          <w:rFonts w:cs="Arial"/>
          <w:color w:val="333333"/>
          <w:sz w:val="23"/>
          <w:szCs w:val="23"/>
          <w:lang w:val="en-US"/>
        </w:rPr>
      </w:pPr>
    </w:p>
    <w:p w14:paraId="770A5C6C" w14:textId="5E7A449B" w:rsidR="00D66074" w:rsidRDefault="004B73E7" w:rsidP="004B73E7">
      <w:pPr>
        <w:spacing w:after="24" w:line="276" w:lineRule="auto"/>
        <w:jc w:val="both"/>
        <w:rPr>
          <w:rFonts w:cs="Arial"/>
          <w:color w:val="1C1C1C"/>
          <w:sz w:val="23"/>
          <w:szCs w:val="23"/>
          <w:lang w:val="en-US"/>
        </w:rPr>
      </w:pPr>
      <w:r w:rsidRPr="001456DA">
        <w:rPr>
          <w:rFonts w:cs="Arial"/>
          <w:color w:val="1C1C1C"/>
          <w:sz w:val="23"/>
          <w:szCs w:val="23"/>
          <w:lang w:val="en-US"/>
        </w:rPr>
        <w:t xml:space="preserve">To submit an </w:t>
      </w:r>
      <w:r w:rsidR="00D66074" w:rsidRPr="001456DA">
        <w:rPr>
          <w:rFonts w:cs="Arial"/>
          <w:color w:val="1C1C1C"/>
          <w:sz w:val="23"/>
          <w:szCs w:val="23"/>
          <w:lang w:val="en-US"/>
        </w:rPr>
        <w:t>application</w:t>
      </w:r>
      <w:r w:rsidRPr="001456DA">
        <w:rPr>
          <w:rFonts w:cs="Arial"/>
          <w:color w:val="1C1C1C"/>
          <w:sz w:val="23"/>
          <w:szCs w:val="23"/>
          <w:lang w:val="en-US"/>
        </w:rPr>
        <w:t xml:space="preserve">, please use the </w:t>
      </w:r>
      <w:r w:rsidRPr="00054507">
        <w:rPr>
          <w:rFonts w:cs="Arial"/>
          <w:color w:val="1C1C1C"/>
          <w:sz w:val="23"/>
          <w:szCs w:val="23"/>
          <w:lang w:val="en-US"/>
        </w:rPr>
        <w:t xml:space="preserve">link </w:t>
      </w:r>
      <w:r w:rsidR="00D66074" w:rsidRPr="00054507">
        <w:rPr>
          <w:rFonts w:cs="Arial"/>
          <w:color w:val="1C1C1C"/>
          <w:sz w:val="23"/>
          <w:szCs w:val="23"/>
          <w:lang w:val="en-US"/>
        </w:rPr>
        <w:t xml:space="preserve">here: </w:t>
      </w:r>
      <w:hyperlink r:id="rId15" w:history="1">
        <w:r w:rsidR="00054507">
          <w:rPr>
            <w:rStyle w:val="Hyperlink"/>
            <w:rFonts w:cs="Arial"/>
            <w:sz w:val="23"/>
            <w:szCs w:val="23"/>
            <w:lang w:val="en-US"/>
          </w:rPr>
          <w:t>Endoscopy Care Navigator application form</w:t>
        </w:r>
      </w:hyperlink>
      <w:r w:rsidR="00054507">
        <w:rPr>
          <w:rFonts w:cs="Arial"/>
          <w:color w:val="1C1C1C"/>
          <w:sz w:val="23"/>
          <w:szCs w:val="23"/>
          <w:lang w:val="en-US"/>
        </w:rPr>
        <w:t xml:space="preserve"> </w:t>
      </w:r>
    </w:p>
    <w:p w14:paraId="699CC503" w14:textId="77777777" w:rsidR="002B6892" w:rsidRDefault="002B6892" w:rsidP="004B73E7">
      <w:pPr>
        <w:spacing w:after="24" w:line="276" w:lineRule="auto"/>
        <w:jc w:val="both"/>
        <w:rPr>
          <w:rFonts w:cs="Arial"/>
          <w:color w:val="1C1C1C"/>
          <w:sz w:val="23"/>
          <w:szCs w:val="23"/>
          <w:lang w:val="en-US"/>
        </w:rPr>
      </w:pPr>
    </w:p>
    <w:p w14:paraId="4D777BB7" w14:textId="77777777" w:rsidR="002B6892" w:rsidRPr="000976D4" w:rsidRDefault="002B6892" w:rsidP="002B6892">
      <w:pPr>
        <w:rPr>
          <w:sz w:val="23"/>
          <w:szCs w:val="23"/>
        </w:rPr>
      </w:pPr>
      <w:r w:rsidRPr="000976D4">
        <w:rPr>
          <w:rStyle w:val="ui-provider"/>
          <w:sz w:val="23"/>
          <w:szCs w:val="23"/>
        </w:rPr>
        <w:t xml:space="preserve">Please note that applications must not be submitted by individual learners themselves; all applications must be submitted on behalf of the named learner </w:t>
      </w:r>
      <w:proofErr w:type="spellStart"/>
      <w:r w:rsidRPr="000976D4">
        <w:rPr>
          <w:rStyle w:val="ui-provider"/>
          <w:sz w:val="23"/>
          <w:szCs w:val="23"/>
        </w:rPr>
        <w:t>eg</w:t>
      </w:r>
      <w:proofErr w:type="spellEnd"/>
      <w:r w:rsidRPr="000976D4">
        <w:rPr>
          <w:rStyle w:val="ui-provider"/>
          <w:sz w:val="23"/>
          <w:szCs w:val="23"/>
        </w:rPr>
        <w:t xml:space="preserve"> by a line manager/head of department/education lead etc.</w:t>
      </w:r>
    </w:p>
    <w:p w14:paraId="1378BE59" w14:textId="77777777" w:rsidR="0028083A" w:rsidRDefault="0028083A" w:rsidP="00D305F3">
      <w:pPr>
        <w:spacing w:after="24" w:line="276" w:lineRule="auto"/>
        <w:jc w:val="both"/>
        <w:rPr>
          <w:rFonts w:asciiTheme="minorHAnsi" w:hAnsiTheme="minorHAnsi" w:cstheme="minorHAnsi"/>
          <w:b/>
          <w:bCs/>
          <w:color w:val="1C1C1C"/>
        </w:rPr>
      </w:pPr>
    </w:p>
    <w:p w14:paraId="231BA41B" w14:textId="6433B343" w:rsidR="00E6698E" w:rsidRPr="001456DA" w:rsidRDefault="00FE4E56" w:rsidP="001456DA">
      <w:pPr>
        <w:spacing w:after="24" w:line="276" w:lineRule="auto"/>
        <w:jc w:val="both"/>
        <w:rPr>
          <w:rFonts w:cs="Arial"/>
          <w:b/>
          <w:bCs/>
          <w:color w:val="1C1C1C"/>
          <w:sz w:val="23"/>
          <w:szCs w:val="23"/>
        </w:rPr>
      </w:pPr>
      <w:r w:rsidRPr="001456DA">
        <w:rPr>
          <w:rFonts w:cs="Arial"/>
          <w:b/>
          <w:bCs/>
          <w:color w:val="1C1C1C"/>
          <w:sz w:val="23"/>
          <w:szCs w:val="23"/>
        </w:rPr>
        <w:t xml:space="preserve">Completion </w:t>
      </w:r>
      <w:r w:rsidR="00B606AF" w:rsidRPr="001456DA">
        <w:rPr>
          <w:rFonts w:cs="Arial"/>
          <w:b/>
          <w:bCs/>
          <w:color w:val="1C1C1C"/>
          <w:sz w:val="23"/>
          <w:szCs w:val="23"/>
        </w:rPr>
        <w:t xml:space="preserve">and submission of </w:t>
      </w:r>
      <w:r w:rsidR="00E6698E" w:rsidRPr="001456DA">
        <w:rPr>
          <w:rFonts w:cs="Arial"/>
          <w:b/>
          <w:bCs/>
          <w:color w:val="1C1C1C"/>
          <w:sz w:val="23"/>
          <w:szCs w:val="23"/>
        </w:rPr>
        <w:t>online application form</w:t>
      </w:r>
      <w:r w:rsidR="002737DA" w:rsidRPr="001456DA">
        <w:rPr>
          <w:rFonts w:cs="Arial"/>
          <w:b/>
          <w:bCs/>
          <w:color w:val="1C1C1C"/>
          <w:sz w:val="23"/>
          <w:szCs w:val="23"/>
        </w:rPr>
        <w:t xml:space="preserve">. </w:t>
      </w:r>
      <w:r w:rsidR="00E6698E" w:rsidRPr="001456DA">
        <w:rPr>
          <w:rFonts w:cs="Arial"/>
          <w:b/>
          <w:bCs/>
          <w:color w:val="1C1C1C"/>
          <w:sz w:val="23"/>
          <w:szCs w:val="23"/>
        </w:rPr>
        <w:t xml:space="preserve"> </w:t>
      </w:r>
    </w:p>
    <w:p w14:paraId="0A473A06" w14:textId="7B8D0EC4" w:rsidR="00FE4E56" w:rsidRPr="001456DA" w:rsidRDefault="00FE4E56" w:rsidP="001456DA">
      <w:pPr>
        <w:spacing w:after="24" w:line="276" w:lineRule="auto"/>
        <w:jc w:val="both"/>
        <w:rPr>
          <w:rFonts w:cs="Arial"/>
          <w:b/>
          <w:bCs/>
          <w:color w:val="FF0000"/>
          <w:sz w:val="23"/>
          <w:szCs w:val="23"/>
        </w:rPr>
      </w:pPr>
      <w:r w:rsidRPr="001456DA">
        <w:rPr>
          <w:rFonts w:cs="Arial"/>
          <w:b/>
          <w:bCs/>
          <w:color w:val="1C1C1C"/>
          <w:sz w:val="23"/>
          <w:szCs w:val="23"/>
        </w:rPr>
        <w:t xml:space="preserve">Deadline – </w:t>
      </w:r>
      <w:r w:rsidR="00FA5FA0" w:rsidRPr="001456DA">
        <w:rPr>
          <w:rFonts w:cs="Arial"/>
          <w:b/>
          <w:bCs/>
          <w:color w:val="FF0000"/>
          <w:sz w:val="23"/>
          <w:szCs w:val="23"/>
        </w:rPr>
        <w:t xml:space="preserve">9am on </w:t>
      </w:r>
      <w:r w:rsidR="00672C1D" w:rsidRPr="001456DA">
        <w:rPr>
          <w:rFonts w:cs="Arial"/>
          <w:b/>
          <w:bCs/>
          <w:color w:val="FF0000"/>
          <w:sz w:val="23"/>
          <w:szCs w:val="23"/>
        </w:rPr>
        <w:t>Tuesday</w:t>
      </w:r>
      <w:r w:rsidR="006118A5" w:rsidRPr="001456DA">
        <w:rPr>
          <w:rFonts w:cs="Arial"/>
          <w:b/>
          <w:bCs/>
          <w:color w:val="FF0000"/>
          <w:sz w:val="23"/>
          <w:szCs w:val="23"/>
        </w:rPr>
        <w:t xml:space="preserve"> </w:t>
      </w:r>
      <w:r w:rsidR="00672C1D" w:rsidRPr="001456DA">
        <w:rPr>
          <w:rFonts w:cs="Arial"/>
          <w:b/>
          <w:bCs/>
          <w:color w:val="FF0000"/>
          <w:sz w:val="23"/>
          <w:szCs w:val="23"/>
        </w:rPr>
        <w:t>2</w:t>
      </w:r>
      <w:r w:rsidR="006118A5" w:rsidRPr="001456DA">
        <w:rPr>
          <w:rFonts w:cs="Arial"/>
          <w:b/>
          <w:bCs/>
          <w:color w:val="FF0000"/>
          <w:sz w:val="23"/>
          <w:szCs w:val="23"/>
        </w:rPr>
        <w:t xml:space="preserve"> April 2024</w:t>
      </w:r>
    </w:p>
    <w:p w14:paraId="3BE1A74D" w14:textId="77777777" w:rsidR="00D305F3" w:rsidRPr="001456DA" w:rsidRDefault="00D305F3" w:rsidP="001456DA">
      <w:pPr>
        <w:spacing w:after="24" w:line="276" w:lineRule="auto"/>
        <w:jc w:val="both"/>
        <w:rPr>
          <w:rFonts w:cs="Arial"/>
          <w:b/>
          <w:bCs/>
          <w:color w:val="1C1C1C"/>
          <w:sz w:val="23"/>
          <w:szCs w:val="23"/>
        </w:rPr>
      </w:pPr>
    </w:p>
    <w:p w14:paraId="1AFF1B5B" w14:textId="39A7C816" w:rsidR="00FE4E56" w:rsidRPr="001456DA" w:rsidRDefault="00FE4E56" w:rsidP="001456DA">
      <w:pPr>
        <w:pStyle w:val="ListParagraph"/>
        <w:numPr>
          <w:ilvl w:val="0"/>
          <w:numId w:val="7"/>
        </w:numPr>
        <w:spacing w:after="24" w:line="276" w:lineRule="auto"/>
        <w:rPr>
          <w:rFonts w:cs="Arial"/>
          <w:sz w:val="23"/>
          <w:szCs w:val="23"/>
        </w:rPr>
      </w:pPr>
      <w:r w:rsidRPr="001456DA">
        <w:rPr>
          <w:rFonts w:cs="Arial"/>
          <w:color w:val="1C1C1C"/>
          <w:sz w:val="23"/>
          <w:szCs w:val="23"/>
        </w:rPr>
        <w:t xml:space="preserve">Please complete </w:t>
      </w:r>
      <w:hyperlink r:id="rId16" w:history="1">
        <w:r w:rsidR="00054507">
          <w:rPr>
            <w:rStyle w:val="Hyperlink"/>
            <w:rFonts w:cs="Arial"/>
            <w:sz w:val="23"/>
            <w:szCs w:val="23"/>
            <w:lang w:val="en-US"/>
          </w:rPr>
          <w:t>Endoscopy Care Navigator application form</w:t>
        </w:r>
      </w:hyperlink>
      <w:r w:rsidR="00054507">
        <w:rPr>
          <w:rFonts w:cs="Arial"/>
          <w:color w:val="1C1C1C"/>
          <w:sz w:val="23"/>
          <w:szCs w:val="23"/>
          <w:lang w:val="en-US"/>
        </w:rPr>
        <w:t xml:space="preserve"> </w:t>
      </w:r>
      <w:r w:rsidRPr="001456DA">
        <w:rPr>
          <w:rFonts w:cs="Arial"/>
          <w:color w:val="1C1C1C"/>
          <w:sz w:val="23"/>
          <w:szCs w:val="23"/>
        </w:rPr>
        <w:t xml:space="preserve">and submit this via email by </w:t>
      </w:r>
      <w:r w:rsidR="00FA5FA0" w:rsidRPr="001456DA">
        <w:rPr>
          <w:rFonts w:cs="Arial"/>
          <w:color w:val="1C1C1C"/>
          <w:sz w:val="23"/>
          <w:szCs w:val="23"/>
        </w:rPr>
        <w:t xml:space="preserve">9am on </w:t>
      </w:r>
      <w:r w:rsidR="00FF720E" w:rsidRPr="001456DA">
        <w:rPr>
          <w:rFonts w:cs="Arial"/>
          <w:color w:val="1C1C1C"/>
          <w:sz w:val="23"/>
          <w:szCs w:val="23"/>
        </w:rPr>
        <w:t>Tues</w:t>
      </w:r>
      <w:r w:rsidR="006118A5" w:rsidRPr="001456DA">
        <w:rPr>
          <w:rFonts w:cs="Arial"/>
          <w:color w:val="1C1C1C"/>
          <w:sz w:val="23"/>
          <w:szCs w:val="23"/>
        </w:rPr>
        <w:t xml:space="preserve">day </w:t>
      </w:r>
      <w:r w:rsidR="00FF720E" w:rsidRPr="001456DA">
        <w:rPr>
          <w:rFonts w:cs="Arial"/>
          <w:color w:val="1C1C1C"/>
          <w:sz w:val="23"/>
          <w:szCs w:val="23"/>
        </w:rPr>
        <w:t>2</w:t>
      </w:r>
      <w:r w:rsidR="006118A5" w:rsidRPr="001456DA">
        <w:rPr>
          <w:rFonts w:cs="Arial"/>
          <w:color w:val="1C1C1C"/>
          <w:sz w:val="23"/>
          <w:szCs w:val="23"/>
        </w:rPr>
        <w:t xml:space="preserve"> April 2024</w:t>
      </w:r>
      <w:r w:rsidR="00FA5FA0" w:rsidRPr="001456DA">
        <w:rPr>
          <w:rFonts w:cs="Arial"/>
          <w:color w:val="1C1C1C"/>
          <w:sz w:val="23"/>
          <w:szCs w:val="23"/>
        </w:rPr>
        <w:t xml:space="preserve"> </w:t>
      </w:r>
    </w:p>
    <w:p w14:paraId="60BDBC95" w14:textId="77777777" w:rsidR="00064BD3" w:rsidRPr="001456DA" w:rsidRDefault="00064BD3" w:rsidP="001456DA">
      <w:pPr>
        <w:spacing w:after="24" w:line="276" w:lineRule="auto"/>
        <w:jc w:val="both"/>
        <w:rPr>
          <w:rFonts w:cs="Arial"/>
          <w:color w:val="1C1C1C"/>
          <w:sz w:val="23"/>
          <w:szCs w:val="23"/>
        </w:rPr>
      </w:pPr>
    </w:p>
    <w:p w14:paraId="217582BD" w14:textId="7337F0D4" w:rsidR="00401083" w:rsidRPr="001456DA" w:rsidRDefault="00064BD3" w:rsidP="001456DA">
      <w:pPr>
        <w:spacing w:after="24" w:line="276" w:lineRule="auto"/>
        <w:jc w:val="both"/>
        <w:rPr>
          <w:rFonts w:cs="Arial"/>
          <w:color w:val="1C1C1C"/>
          <w:sz w:val="23"/>
          <w:szCs w:val="23"/>
          <w:lang w:val="en-US"/>
        </w:rPr>
      </w:pPr>
      <w:r w:rsidRPr="001456DA">
        <w:rPr>
          <w:rFonts w:cs="Arial"/>
          <w:color w:val="1C1C1C"/>
          <w:sz w:val="23"/>
          <w:szCs w:val="23"/>
        </w:rPr>
        <w:t xml:space="preserve">All applications </w:t>
      </w:r>
      <w:r w:rsidR="00401083" w:rsidRPr="001456DA">
        <w:rPr>
          <w:rFonts w:cs="Arial"/>
          <w:color w:val="1C1C1C"/>
          <w:sz w:val="23"/>
          <w:szCs w:val="23"/>
          <w:lang w:val="en-US"/>
        </w:rPr>
        <w:t xml:space="preserve">will be reviewed by the </w:t>
      </w:r>
      <w:r w:rsidR="00F0795E" w:rsidRPr="001456DA">
        <w:rPr>
          <w:rFonts w:cs="Arial"/>
          <w:color w:val="1C1C1C"/>
          <w:sz w:val="23"/>
          <w:szCs w:val="23"/>
          <w:lang w:val="en-US"/>
        </w:rPr>
        <w:t>NHSE</w:t>
      </w:r>
      <w:r w:rsidR="006D6D0D" w:rsidRPr="001456DA">
        <w:rPr>
          <w:rFonts w:cs="Arial"/>
          <w:color w:val="1C1C1C"/>
          <w:sz w:val="23"/>
          <w:szCs w:val="23"/>
          <w:lang w:val="en-US"/>
        </w:rPr>
        <w:t xml:space="preserve"> </w:t>
      </w:r>
      <w:r w:rsidR="00F0795E" w:rsidRPr="001456DA">
        <w:rPr>
          <w:rFonts w:cs="Arial"/>
          <w:color w:val="1C1C1C"/>
          <w:sz w:val="23"/>
          <w:szCs w:val="23"/>
          <w:lang w:val="en-US"/>
        </w:rPr>
        <w:t>SE</w:t>
      </w:r>
      <w:r w:rsidR="00401083" w:rsidRPr="001456DA">
        <w:rPr>
          <w:rFonts w:cs="Arial"/>
          <w:color w:val="1C1C1C"/>
          <w:sz w:val="23"/>
          <w:szCs w:val="23"/>
          <w:lang w:val="en-US"/>
        </w:rPr>
        <w:t xml:space="preserve"> Cancer and Diagnostics Programme team</w:t>
      </w:r>
      <w:r w:rsidR="00F0795E" w:rsidRPr="001456DA">
        <w:rPr>
          <w:rFonts w:cs="Arial"/>
          <w:color w:val="1C1C1C"/>
          <w:sz w:val="23"/>
          <w:szCs w:val="23"/>
          <w:lang w:val="en-US"/>
        </w:rPr>
        <w:t xml:space="preserve"> [Workforce, Training and Education]</w:t>
      </w:r>
      <w:r w:rsidR="00401083" w:rsidRPr="001456DA">
        <w:rPr>
          <w:rFonts w:cs="Arial"/>
          <w:color w:val="1C1C1C"/>
          <w:sz w:val="23"/>
          <w:szCs w:val="23"/>
          <w:lang w:val="en-US"/>
        </w:rPr>
        <w:t>.</w:t>
      </w:r>
      <w:r w:rsidR="00532830" w:rsidRPr="001456DA">
        <w:rPr>
          <w:rFonts w:cs="Arial"/>
          <w:color w:val="1C1C1C"/>
          <w:sz w:val="23"/>
          <w:szCs w:val="23"/>
          <w:lang w:val="en-US"/>
        </w:rPr>
        <w:t xml:space="preserve"> </w:t>
      </w:r>
    </w:p>
    <w:p w14:paraId="61CF52F5" w14:textId="69AE63D5" w:rsidR="00064BD3" w:rsidRPr="00B26969" w:rsidRDefault="00064BD3" w:rsidP="00D305F3">
      <w:pPr>
        <w:spacing w:after="24" w:line="276" w:lineRule="auto"/>
        <w:jc w:val="both"/>
        <w:rPr>
          <w:rFonts w:cs="Arial"/>
          <w:color w:val="1C1C1C"/>
          <w:lang w:val="en-US"/>
        </w:rPr>
      </w:pPr>
    </w:p>
    <w:p w14:paraId="38F4FB59" w14:textId="088152E8" w:rsidR="00064BD3" w:rsidRPr="001456DA" w:rsidRDefault="00765A32" w:rsidP="001456DA">
      <w:pPr>
        <w:spacing w:after="24" w:line="276" w:lineRule="auto"/>
        <w:jc w:val="both"/>
        <w:rPr>
          <w:rFonts w:asciiTheme="minorHAnsi" w:hAnsiTheme="minorHAnsi" w:cstheme="minorHAnsi"/>
          <w:color w:val="1C1C1C"/>
          <w:sz w:val="23"/>
          <w:szCs w:val="23"/>
          <w:lang w:val="en-US"/>
        </w:rPr>
      </w:pPr>
      <w:r w:rsidRPr="001456DA">
        <w:rPr>
          <w:rFonts w:asciiTheme="minorHAnsi" w:hAnsiTheme="minorHAnsi" w:cstheme="minorHAnsi"/>
          <w:color w:val="1C1C1C"/>
          <w:sz w:val="23"/>
          <w:szCs w:val="23"/>
          <w:lang w:val="en-US"/>
        </w:rPr>
        <w:t xml:space="preserve">It </w:t>
      </w:r>
      <w:r w:rsidR="00E732E9" w:rsidRPr="001456DA">
        <w:rPr>
          <w:rStyle w:val="ui-provider"/>
          <w:sz w:val="23"/>
          <w:szCs w:val="23"/>
        </w:rPr>
        <w:t>is possible that a second application round will run later in the year, subject to available funding but at this stage we aren’t able to confirm this. </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1456DA" w:rsidRDefault="00401083" w:rsidP="00401083">
      <w:pPr>
        <w:pStyle w:val="ListParagraph"/>
        <w:numPr>
          <w:ilvl w:val="0"/>
          <w:numId w:val="4"/>
        </w:numPr>
        <w:spacing w:after="200" w:line="276" w:lineRule="auto"/>
        <w:jc w:val="both"/>
        <w:rPr>
          <w:rFonts w:cs="Arial"/>
          <w:color w:val="1C1C1C"/>
          <w:sz w:val="23"/>
          <w:szCs w:val="23"/>
          <w:lang w:val="en-US"/>
        </w:rPr>
      </w:pPr>
      <w:r w:rsidRPr="001456DA">
        <w:rPr>
          <w:rFonts w:cs="Arial"/>
          <w:color w:val="1C1C1C"/>
          <w:sz w:val="23"/>
          <w:szCs w:val="23"/>
          <w:lang w:val="en-US"/>
        </w:rPr>
        <w:t>If approved, all investment will be subject to reporting requirements (outlined below).</w:t>
      </w:r>
    </w:p>
    <w:p w14:paraId="1C03EE3E" w14:textId="77777777" w:rsidR="00401083" w:rsidRPr="001456DA" w:rsidRDefault="00401083" w:rsidP="00401083">
      <w:pPr>
        <w:pStyle w:val="ListParagraph"/>
        <w:numPr>
          <w:ilvl w:val="0"/>
          <w:numId w:val="4"/>
        </w:numPr>
        <w:spacing w:after="200" w:line="276" w:lineRule="auto"/>
        <w:jc w:val="both"/>
        <w:rPr>
          <w:rFonts w:cs="Arial"/>
          <w:color w:val="1C1C1C"/>
          <w:sz w:val="23"/>
          <w:szCs w:val="23"/>
          <w:lang w:val="en-US"/>
        </w:rPr>
      </w:pPr>
      <w:r w:rsidRPr="001456DA">
        <w:rPr>
          <w:rFonts w:cs="Arial"/>
          <w:color w:val="1C1C1C"/>
          <w:sz w:val="23"/>
          <w:szCs w:val="23"/>
          <w:lang w:val="en-US"/>
        </w:rPr>
        <w:t>If approved, that all funding is managed appropriately in line with individual organisation’s financial management and assurance processes.</w:t>
      </w:r>
    </w:p>
    <w:p w14:paraId="42C5A095" w14:textId="77777777" w:rsidR="006118A5" w:rsidRPr="004B38F3" w:rsidRDefault="006118A5" w:rsidP="00401083">
      <w:pPr>
        <w:jc w:val="both"/>
        <w:rPr>
          <w:rFonts w:cs="Arial"/>
          <w:b/>
          <w:bCs/>
          <w:color w:val="003893"/>
          <w:sz w:val="22"/>
          <w:szCs w:val="22"/>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1137E22A" w14:textId="77777777" w:rsidR="00955653" w:rsidRPr="001456DA" w:rsidRDefault="00955653" w:rsidP="00955653">
      <w:pPr>
        <w:spacing w:after="24" w:line="276" w:lineRule="auto"/>
        <w:jc w:val="both"/>
        <w:rPr>
          <w:rFonts w:cs="Arial"/>
          <w:color w:val="1C1C1C"/>
          <w:sz w:val="23"/>
          <w:szCs w:val="23"/>
        </w:rPr>
      </w:pPr>
      <w:r w:rsidRPr="001456DA">
        <w:rPr>
          <w:rFonts w:cs="Arial"/>
          <w:color w:val="1C1C1C"/>
          <w:sz w:val="23"/>
          <w:szCs w:val="23"/>
        </w:rPr>
        <w:t xml:space="preserve">NHSE SE are required to provide full details of the use of this funding to the national NHSE Cancer and Diagnostics programme so that investment can be appropriately reported. Where funding has </w:t>
      </w:r>
      <w:r w:rsidRPr="001456DA">
        <w:rPr>
          <w:rFonts w:cs="Arial"/>
          <w:color w:val="1C1C1C"/>
          <w:sz w:val="23"/>
          <w:szCs w:val="23"/>
        </w:rPr>
        <w:lastRenderedPageBreak/>
        <w:t>been used to support an individual, the national Programme team may keep a database of participant details (to include role, Trust, HEI/training provider).</w:t>
      </w:r>
    </w:p>
    <w:p w14:paraId="27EC2134" w14:textId="77777777" w:rsidR="00955653" w:rsidRPr="001456DA" w:rsidRDefault="00955653" w:rsidP="00955653">
      <w:pPr>
        <w:spacing w:after="24" w:line="276" w:lineRule="auto"/>
        <w:jc w:val="both"/>
        <w:rPr>
          <w:rFonts w:cs="Arial"/>
          <w:color w:val="1C1C1C"/>
          <w:sz w:val="23"/>
          <w:szCs w:val="23"/>
        </w:rPr>
      </w:pPr>
    </w:p>
    <w:p w14:paraId="28C2875B" w14:textId="419A7191" w:rsidR="00955653" w:rsidRPr="001456DA" w:rsidRDefault="00955653" w:rsidP="00955653">
      <w:pPr>
        <w:spacing w:after="24" w:line="276" w:lineRule="auto"/>
        <w:jc w:val="both"/>
        <w:rPr>
          <w:rFonts w:cs="Arial"/>
          <w:iCs/>
          <w:color w:val="1C1C1C"/>
          <w:sz w:val="23"/>
          <w:szCs w:val="23"/>
        </w:rPr>
      </w:pPr>
      <w:r w:rsidRPr="001456DA">
        <w:rPr>
          <w:rFonts w:cs="Arial"/>
          <w:color w:val="1C1C1C"/>
          <w:sz w:val="23"/>
          <w:szCs w:val="23"/>
        </w:rPr>
        <w:t xml:space="preserve">Organisations receiving this funding will be required to </w:t>
      </w:r>
      <w:r w:rsidR="00CE0B0D">
        <w:rPr>
          <w:rFonts w:cs="Arial"/>
          <w:color w:val="1C1C1C"/>
          <w:sz w:val="23"/>
          <w:szCs w:val="23"/>
        </w:rPr>
        <w:t>biannual</w:t>
      </w:r>
      <w:r w:rsidRPr="001456DA">
        <w:rPr>
          <w:rFonts w:cs="Arial"/>
          <w:iCs/>
          <w:color w:val="1C1C1C"/>
          <w:sz w:val="23"/>
          <w:szCs w:val="23"/>
        </w:rPr>
        <w:t xml:space="preserve"> updates to collect the key performance data that the care navigator will be aiming to improve. </w:t>
      </w:r>
      <w:r w:rsidRPr="001456DA">
        <w:rPr>
          <w:rFonts w:cs="Arial"/>
          <w:color w:val="1C1C1C"/>
          <w:sz w:val="23"/>
          <w:szCs w:val="23"/>
        </w:rPr>
        <w:t>We will provide more details on this once funding is confirmed.</w:t>
      </w:r>
      <w:r w:rsidR="00384F65">
        <w:rPr>
          <w:rFonts w:cs="Arial"/>
          <w:color w:val="1C1C1C"/>
          <w:sz w:val="23"/>
          <w:szCs w:val="23"/>
        </w:rPr>
        <w:t xml:space="preserve"> </w:t>
      </w:r>
    </w:p>
    <w:p w14:paraId="49B4F5DD" w14:textId="77777777" w:rsidR="005E7828" w:rsidRPr="00413D35" w:rsidRDefault="005E7828" w:rsidP="005E7828">
      <w:pPr>
        <w:spacing w:after="24" w:line="276" w:lineRule="auto"/>
        <w:jc w:val="both"/>
        <w:rPr>
          <w:rFonts w:cs="Arial"/>
          <w:iCs/>
          <w:color w:val="1C1C1C"/>
        </w:rPr>
      </w:pPr>
    </w:p>
    <w:p w14:paraId="6EEA9EBA" w14:textId="77777777" w:rsidR="002E2C4A" w:rsidRPr="002C7FD2" w:rsidRDefault="002E2C4A" w:rsidP="002E2C4A">
      <w:pPr>
        <w:jc w:val="both"/>
        <w:rPr>
          <w:rFonts w:cs="Arial"/>
          <w:iCs/>
          <w:sz w:val="28"/>
          <w:szCs w:val="28"/>
        </w:rPr>
      </w:pPr>
      <w:r w:rsidRPr="002C7FD2">
        <w:rPr>
          <w:rFonts w:cs="Arial"/>
          <w:b/>
          <w:bCs/>
          <w:iCs/>
          <w:color w:val="003893"/>
          <w:sz w:val="28"/>
          <w:szCs w:val="28"/>
        </w:rPr>
        <w:t>Who to contact if you have any queries on this offer?</w:t>
      </w:r>
    </w:p>
    <w:p w14:paraId="39D82C5F" w14:textId="77777777" w:rsidR="002E2C4A" w:rsidRDefault="002E2C4A" w:rsidP="002E2C4A">
      <w:pPr>
        <w:jc w:val="both"/>
        <w:rPr>
          <w:rFonts w:cs="Arial"/>
          <w:iCs/>
        </w:rPr>
      </w:pPr>
    </w:p>
    <w:p w14:paraId="352B1A72" w14:textId="77777777" w:rsidR="002E2C4A" w:rsidRDefault="002E2C4A" w:rsidP="002E2C4A">
      <w:r w:rsidRPr="00413D35">
        <w:rPr>
          <w:rFonts w:cs="Arial"/>
          <w:iCs/>
          <w:color w:val="1C1C1C"/>
        </w:rPr>
        <w:t>The NHSE SE Cancer and Diagnostics Programme</w:t>
      </w:r>
      <w:r>
        <w:rPr>
          <w:rFonts w:cs="Arial"/>
          <w:iCs/>
          <w:color w:val="1C1C1C"/>
        </w:rPr>
        <w:t xml:space="preserve"> </w:t>
      </w:r>
      <w:hyperlink r:id="rId17" w:history="1">
        <w:r w:rsidRPr="00F109F2">
          <w:rPr>
            <w:rStyle w:val="Hyperlink"/>
          </w:rPr>
          <w:t>england.canceranddiagnostics.se@nhs.net</w:t>
        </w:r>
      </w:hyperlink>
    </w:p>
    <w:p w14:paraId="51A24A66" w14:textId="77777777" w:rsidR="002E2C4A" w:rsidRDefault="002E2C4A" w:rsidP="002E2C4A">
      <w:pPr>
        <w:jc w:val="both"/>
        <w:rPr>
          <w:rFonts w:asciiTheme="minorHAnsi" w:hAnsiTheme="minorHAnsi" w:cstheme="minorHAnsi"/>
        </w:rPr>
      </w:pPr>
    </w:p>
    <w:p w14:paraId="64CA0331" w14:textId="77777777" w:rsidR="00516FDA" w:rsidRDefault="00516FDA">
      <w:pPr>
        <w:rPr>
          <w:b/>
          <w:bCs/>
          <w:color w:val="00A9CE"/>
          <w:sz w:val="36"/>
          <w:szCs w:val="36"/>
        </w:rPr>
      </w:pPr>
      <w:r>
        <w:rPr>
          <w:b/>
          <w:bCs/>
          <w:color w:val="00A9CE"/>
          <w:sz w:val="36"/>
          <w:szCs w:val="36"/>
        </w:rPr>
        <w:br w:type="page"/>
      </w:r>
    </w:p>
    <w:p w14:paraId="0A4500EB" w14:textId="1E0C9C04" w:rsidR="001456DA" w:rsidRPr="00671357" w:rsidRDefault="001456DA" w:rsidP="001456DA">
      <w:pPr>
        <w:rPr>
          <w:rFonts w:asciiTheme="minorHAnsi" w:hAnsiTheme="minorHAnsi" w:cstheme="minorHAnsi"/>
        </w:rPr>
      </w:pPr>
      <w:r w:rsidRPr="00E37D39">
        <w:rPr>
          <w:b/>
          <w:bCs/>
          <w:color w:val="00A9CE"/>
          <w:sz w:val="36"/>
          <w:szCs w:val="36"/>
        </w:rPr>
        <w:lastRenderedPageBreak/>
        <w:t xml:space="preserve">Frequently Asked Questions </w:t>
      </w:r>
    </w:p>
    <w:p w14:paraId="1440EED2" w14:textId="77777777" w:rsidR="001456DA" w:rsidRDefault="001456DA" w:rsidP="001456DA">
      <w:pPr>
        <w:jc w:val="both"/>
        <w:rPr>
          <w:b/>
          <w:bCs/>
          <w:color w:val="00A9CE"/>
          <w:sz w:val="36"/>
          <w:szCs w:val="36"/>
        </w:rPr>
      </w:pPr>
    </w:p>
    <w:tbl>
      <w:tblPr>
        <w:tblStyle w:val="TableGrid"/>
        <w:tblW w:w="0" w:type="auto"/>
        <w:tblLook w:val="04A0" w:firstRow="1" w:lastRow="0" w:firstColumn="1" w:lastColumn="0" w:noHBand="0" w:noVBand="1"/>
      </w:tblPr>
      <w:tblGrid>
        <w:gridCol w:w="704"/>
        <w:gridCol w:w="2268"/>
        <w:gridCol w:w="7216"/>
      </w:tblGrid>
      <w:tr w:rsidR="001456DA" w:rsidRPr="00334EDD" w14:paraId="5E92F495" w14:textId="77777777" w:rsidTr="004B38F3">
        <w:trPr>
          <w:trHeight w:val="682"/>
        </w:trPr>
        <w:tc>
          <w:tcPr>
            <w:tcW w:w="2972" w:type="dxa"/>
            <w:gridSpan w:val="2"/>
            <w:shd w:val="clear" w:color="auto" w:fill="002060"/>
            <w:vAlign w:val="center"/>
          </w:tcPr>
          <w:p w14:paraId="1A16B1A7" w14:textId="77777777" w:rsidR="001456DA" w:rsidRPr="004B38F3" w:rsidRDefault="001456DA" w:rsidP="008619B8">
            <w:pPr>
              <w:jc w:val="both"/>
              <w:rPr>
                <w:rFonts w:ascii="Arial" w:hAnsi="Arial" w:cs="Arial"/>
                <w:b/>
                <w:bCs/>
                <w:color w:val="FFFFFF" w:themeColor="background1"/>
                <w:sz w:val="23"/>
                <w:szCs w:val="23"/>
              </w:rPr>
            </w:pPr>
            <w:r w:rsidRPr="004B38F3">
              <w:rPr>
                <w:rFonts w:ascii="Arial" w:hAnsi="Arial" w:cs="Arial"/>
                <w:b/>
                <w:bCs/>
                <w:color w:val="FFFFFF" w:themeColor="background1"/>
                <w:sz w:val="23"/>
                <w:szCs w:val="23"/>
              </w:rPr>
              <w:t>Question</w:t>
            </w:r>
          </w:p>
        </w:tc>
        <w:tc>
          <w:tcPr>
            <w:tcW w:w="7216" w:type="dxa"/>
            <w:shd w:val="clear" w:color="auto" w:fill="002060"/>
            <w:vAlign w:val="center"/>
          </w:tcPr>
          <w:p w14:paraId="73AA1274" w14:textId="77777777" w:rsidR="001456DA" w:rsidRPr="004B38F3" w:rsidRDefault="001456DA" w:rsidP="008619B8">
            <w:pPr>
              <w:jc w:val="both"/>
              <w:rPr>
                <w:rFonts w:ascii="Arial" w:hAnsi="Arial" w:cs="Arial"/>
                <w:b/>
                <w:bCs/>
                <w:color w:val="FFFFFF" w:themeColor="background1"/>
                <w:sz w:val="23"/>
                <w:szCs w:val="23"/>
              </w:rPr>
            </w:pPr>
            <w:r w:rsidRPr="004B38F3">
              <w:rPr>
                <w:rFonts w:ascii="Arial" w:hAnsi="Arial" w:cs="Arial"/>
                <w:b/>
                <w:bCs/>
                <w:color w:val="FFFFFF" w:themeColor="background1"/>
                <w:sz w:val="23"/>
                <w:szCs w:val="23"/>
              </w:rPr>
              <w:t xml:space="preserve">Response </w:t>
            </w:r>
          </w:p>
        </w:tc>
      </w:tr>
      <w:tr w:rsidR="001456DA" w:rsidRPr="00334EDD" w14:paraId="7C11C9B0" w14:textId="77777777" w:rsidTr="004B38F3">
        <w:tc>
          <w:tcPr>
            <w:tcW w:w="704" w:type="dxa"/>
          </w:tcPr>
          <w:p w14:paraId="46BDEF7D" w14:textId="77777777" w:rsidR="001456DA" w:rsidRPr="00334EDD" w:rsidRDefault="001456DA" w:rsidP="008619B8">
            <w:pPr>
              <w:jc w:val="both"/>
              <w:rPr>
                <w:color w:val="333333"/>
                <w:sz w:val="24"/>
                <w:szCs w:val="24"/>
              </w:rPr>
            </w:pPr>
            <w:r w:rsidRPr="00334EDD">
              <w:rPr>
                <w:color w:val="333333"/>
                <w:sz w:val="24"/>
                <w:szCs w:val="24"/>
              </w:rPr>
              <w:t>1</w:t>
            </w:r>
          </w:p>
        </w:tc>
        <w:tc>
          <w:tcPr>
            <w:tcW w:w="2268" w:type="dxa"/>
          </w:tcPr>
          <w:p w14:paraId="7F9975CF"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What working background  could a care navigator come from?</w:t>
            </w:r>
          </w:p>
        </w:tc>
        <w:tc>
          <w:tcPr>
            <w:tcW w:w="7216" w:type="dxa"/>
          </w:tcPr>
          <w:p w14:paraId="3D497984"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Care navigators could come from an administrative or clinical background.</w:t>
            </w:r>
          </w:p>
          <w:p w14:paraId="46C78569" w14:textId="77777777" w:rsidR="001456DA" w:rsidRPr="004B38F3" w:rsidRDefault="001456DA" w:rsidP="008619B8">
            <w:pPr>
              <w:jc w:val="both"/>
              <w:rPr>
                <w:rFonts w:ascii="Arial" w:hAnsi="Arial" w:cs="Arial"/>
                <w:color w:val="333333"/>
                <w:sz w:val="23"/>
                <w:szCs w:val="23"/>
              </w:rPr>
            </w:pPr>
          </w:p>
          <w:p w14:paraId="6F55D96B"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 xml:space="preserve">Many care navigators are from an administrative background and are an Agenda for change Band 3-4. However, projects in care navigation can be undertaken by medical/ surgical consultants as appropriate. </w:t>
            </w:r>
          </w:p>
          <w:p w14:paraId="4B82DAA0" w14:textId="77777777" w:rsidR="001456DA" w:rsidRPr="004B38F3" w:rsidRDefault="001456DA" w:rsidP="008619B8">
            <w:pPr>
              <w:jc w:val="both"/>
              <w:rPr>
                <w:rFonts w:ascii="Arial" w:hAnsi="Arial" w:cs="Arial"/>
                <w:color w:val="333333"/>
                <w:sz w:val="23"/>
                <w:szCs w:val="23"/>
              </w:rPr>
            </w:pPr>
          </w:p>
          <w:p w14:paraId="760A1698"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Care Navigators may be identified under a range of other job titles including Endoscopy Support Worker, Care Coordinator, Cancer Navigator, Multidisciplinary Team (MDT) Coordinator; this funding grant is open to all of the above roles.</w:t>
            </w:r>
          </w:p>
        </w:tc>
      </w:tr>
      <w:tr w:rsidR="001456DA" w:rsidRPr="00334EDD" w14:paraId="4952AFF7" w14:textId="77777777" w:rsidTr="004B38F3">
        <w:trPr>
          <w:trHeight w:val="893"/>
        </w:trPr>
        <w:tc>
          <w:tcPr>
            <w:tcW w:w="704" w:type="dxa"/>
          </w:tcPr>
          <w:p w14:paraId="51736A89" w14:textId="77777777" w:rsidR="001456DA" w:rsidRPr="00334EDD" w:rsidRDefault="001456DA" w:rsidP="008619B8">
            <w:pPr>
              <w:jc w:val="both"/>
              <w:rPr>
                <w:color w:val="333333"/>
                <w:sz w:val="24"/>
                <w:szCs w:val="24"/>
              </w:rPr>
            </w:pPr>
            <w:r w:rsidRPr="00334EDD">
              <w:rPr>
                <w:color w:val="333333"/>
                <w:sz w:val="24"/>
                <w:szCs w:val="24"/>
              </w:rPr>
              <w:t>2</w:t>
            </w:r>
          </w:p>
        </w:tc>
        <w:tc>
          <w:tcPr>
            <w:tcW w:w="2268" w:type="dxa"/>
          </w:tcPr>
          <w:p w14:paraId="53CADE83"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How much funding could a Trust apply for?</w:t>
            </w:r>
          </w:p>
        </w:tc>
        <w:tc>
          <w:tcPr>
            <w:tcW w:w="7216" w:type="dxa"/>
          </w:tcPr>
          <w:p w14:paraId="28C73224"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If you are applying for funding for a named care navigator already in post, please provide costings for 6 months in post and until 31</w:t>
            </w:r>
            <w:r w:rsidRPr="004B38F3">
              <w:rPr>
                <w:rFonts w:ascii="Arial" w:hAnsi="Arial" w:cs="Arial"/>
                <w:color w:val="333333"/>
                <w:sz w:val="23"/>
                <w:szCs w:val="23"/>
                <w:vertAlign w:val="superscript"/>
              </w:rPr>
              <w:t>st</w:t>
            </w:r>
            <w:r w:rsidRPr="004B38F3">
              <w:rPr>
                <w:rFonts w:ascii="Arial" w:hAnsi="Arial" w:cs="Arial"/>
                <w:color w:val="333333"/>
                <w:sz w:val="23"/>
                <w:szCs w:val="23"/>
              </w:rPr>
              <w:t xml:space="preserve"> March 2025.</w:t>
            </w:r>
          </w:p>
          <w:p w14:paraId="7CDB4DCA" w14:textId="77777777" w:rsidR="001456DA" w:rsidRPr="004B38F3" w:rsidRDefault="001456DA" w:rsidP="008619B8">
            <w:pPr>
              <w:jc w:val="both"/>
              <w:rPr>
                <w:rFonts w:ascii="Arial" w:hAnsi="Arial" w:cs="Arial"/>
                <w:color w:val="333333"/>
                <w:sz w:val="23"/>
                <w:szCs w:val="23"/>
              </w:rPr>
            </w:pPr>
          </w:p>
          <w:p w14:paraId="04443FDD"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If you are applying for funding for a care navigator that is yet to be identified, please provide costings for 6 months as this will allow for recruitment.</w:t>
            </w:r>
          </w:p>
        </w:tc>
      </w:tr>
      <w:tr w:rsidR="001456DA" w:rsidRPr="00334EDD" w14:paraId="5D3E7F48" w14:textId="77777777" w:rsidTr="004B38F3">
        <w:tc>
          <w:tcPr>
            <w:tcW w:w="704" w:type="dxa"/>
          </w:tcPr>
          <w:p w14:paraId="043576CB" w14:textId="77777777" w:rsidR="001456DA" w:rsidRPr="00334EDD" w:rsidRDefault="001456DA" w:rsidP="008619B8">
            <w:pPr>
              <w:jc w:val="both"/>
              <w:rPr>
                <w:color w:val="333333"/>
                <w:sz w:val="24"/>
                <w:szCs w:val="24"/>
              </w:rPr>
            </w:pPr>
            <w:r w:rsidRPr="00334EDD">
              <w:rPr>
                <w:color w:val="333333"/>
                <w:sz w:val="24"/>
                <w:szCs w:val="24"/>
              </w:rPr>
              <w:t>3</w:t>
            </w:r>
          </w:p>
        </w:tc>
        <w:tc>
          <w:tcPr>
            <w:tcW w:w="2268" w:type="dxa"/>
          </w:tcPr>
          <w:p w14:paraId="121AF7FB"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Could this funding be used for kit or equipment?</w:t>
            </w:r>
          </w:p>
        </w:tc>
        <w:tc>
          <w:tcPr>
            <w:tcW w:w="7216" w:type="dxa"/>
          </w:tcPr>
          <w:p w14:paraId="2FA80E6F"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This funding can only be used for salary or upskilling of care navigators in endoscopy.</w:t>
            </w:r>
          </w:p>
        </w:tc>
      </w:tr>
      <w:tr w:rsidR="001456DA" w:rsidRPr="00334EDD" w14:paraId="31248800" w14:textId="77777777" w:rsidTr="004B38F3">
        <w:tc>
          <w:tcPr>
            <w:tcW w:w="704" w:type="dxa"/>
          </w:tcPr>
          <w:p w14:paraId="41A5C785" w14:textId="77777777" w:rsidR="001456DA" w:rsidRPr="00334EDD" w:rsidRDefault="001456DA" w:rsidP="008619B8">
            <w:pPr>
              <w:jc w:val="both"/>
              <w:rPr>
                <w:color w:val="333333"/>
                <w:sz w:val="24"/>
                <w:szCs w:val="24"/>
              </w:rPr>
            </w:pPr>
            <w:r w:rsidRPr="00334EDD">
              <w:rPr>
                <w:color w:val="333333"/>
                <w:sz w:val="24"/>
                <w:szCs w:val="24"/>
              </w:rPr>
              <w:t>4</w:t>
            </w:r>
          </w:p>
        </w:tc>
        <w:tc>
          <w:tcPr>
            <w:tcW w:w="2268" w:type="dxa"/>
          </w:tcPr>
          <w:p w14:paraId="0FE41568" w14:textId="77777777" w:rsidR="001456DA" w:rsidRPr="004B38F3" w:rsidRDefault="001456DA" w:rsidP="008619B8">
            <w:pPr>
              <w:jc w:val="both"/>
              <w:rPr>
                <w:rFonts w:ascii="Arial" w:hAnsi="Arial" w:cs="Arial"/>
                <w:color w:val="333333"/>
                <w:sz w:val="23"/>
                <w:szCs w:val="23"/>
              </w:rPr>
            </w:pPr>
            <w:r w:rsidRPr="004B38F3">
              <w:rPr>
                <w:rFonts w:ascii="Arial" w:hAnsi="Arial" w:cs="Arial"/>
                <w:color w:val="333333"/>
                <w:sz w:val="23"/>
                <w:szCs w:val="23"/>
              </w:rPr>
              <w:t>Is this funding pro rata’d?</w:t>
            </w:r>
          </w:p>
        </w:tc>
        <w:tc>
          <w:tcPr>
            <w:tcW w:w="7216" w:type="dxa"/>
          </w:tcPr>
          <w:p w14:paraId="3C15F353" w14:textId="0BAAC38D" w:rsidR="001456DA" w:rsidRPr="004B38F3" w:rsidRDefault="0053198E" w:rsidP="008619B8">
            <w:pPr>
              <w:jc w:val="both"/>
              <w:rPr>
                <w:rFonts w:ascii="Arial" w:hAnsi="Arial" w:cs="Arial"/>
                <w:color w:val="333333"/>
                <w:sz w:val="23"/>
                <w:szCs w:val="23"/>
              </w:rPr>
            </w:pPr>
            <w:r>
              <w:rPr>
                <w:rFonts w:ascii="Arial" w:hAnsi="Arial" w:cs="Arial"/>
                <w:color w:val="333333"/>
                <w:sz w:val="23"/>
                <w:szCs w:val="23"/>
              </w:rPr>
              <w:t xml:space="preserve">This is still to be confirmed for 2024/25. Please note that in previous financial years, this offer has </w:t>
            </w:r>
            <w:r>
              <w:rPr>
                <w:rFonts w:ascii="Arial" w:hAnsi="Arial" w:cs="Arial"/>
                <w:b/>
                <w:bCs/>
                <w:color w:val="333333"/>
                <w:sz w:val="23"/>
                <w:szCs w:val="23"/>
              </w:rPr>
              <w:t xml:space="preserve">not </w:t>
            </w:r>
            <w:r>
              <w:rPr>
                <w:rFonts w:ascii="Arial" w:hAnsi="Arial" w:cs="Arial"/>
                <w:color w:val="333333"/>
                <w:sz w:val="23"/>
                <w:szCs w:val="23"/>
              </w:rPr>
              <w:t xml:space="preserve">followed a pro-rata’d model. </w:t>
            </w:r>
          </w:p>
        </w:tc>
      </w:tr>
      <w:tr w:rsidR="00AE7DFD" w:rsidRPr="00334EDD" w14:paraId="723EFA60" w14:textId="77777777" w:rsidTr="004B38F3">
        <w:tc>
          <w:tcPr>
            <w:tcW w:w="704" w:type="dxa"/>
          </w:tcPr>
          <w:p w14:paraId="0BAAD10B" w14:textId="61B1128B" w:rsidR="00AE7DFD" w:rsidRPr="00AE7DFD" w:rsidRDefault="00AE7DFD" w:rsidP="008619B8">
            <w:pPr>
              <w:jc w:val="both"/>
              <w:rPr>
                <w:sz w:val="24"/>
                <w:szCs w:val="24"/>
              </w:rPr>
            </w:pPr>
            <w:r w:rsidRPr="00AE7DFD">
              <w:rPr>
                <w:sz w:val="24"/>
                <w:szCs w:val="24"/>
              </w:rPr>
              <w:t>5</w:t>
            </w:r>
          </w:p>
        </w:tc>
        <w:tc>
          <w:tcPr>
            <w:tcW w:w="2268" w:type="dxa"/>
          </w:tcPr>
          <w:p w14:paraId="33224413" w14:textId="5D3110E7" w:rsidR="00AE7DFD" w:rsidRPr="00AE7DFD" w:rsidRDefault="00AE7DFD" w:rsidP="00AE7DFD">
            <w:pPr>
              <w:spacing w:after="24" w:line="276" w:lineRule="auto"/>
              <w:jc w:val="both"/>
              <w:rPr>
                <w:rFonts w:ascii="Arial" w:eastAsiaTheme="minorEastAsia" w:hAnsi="Arial"/>
                <w:sz w:val="24"/>
                <w:szCs w:val="24"/>
              </w:rPr>
            </w:pPr>
            <w:r w:rsidRPr="00AE7DFD">
              <w:rPr>
                <w:sz w:val="24"/>
                <w:szCs w:val="24"/>
              </w:rPr>
              <w:t>What are the requirements of accepting this funding?</w:t>
            </w:r>
          </w:p>
        </w:tc>
        <w:tc>
          <w:tcPr>
            <w:tcW w:w="7216" w:type="dxa"/>
          </w:tcPr>
          <w:p w14:paraId="6EF6F06D" w14:textId="77777777" w:rsidR="00AE7DFD" w:rsidRPr="00AE7DFD" w:rsidRDefault="00AE7DFD" w:rsidP="00AE7DFD">
            <w:pPr>
              <w:pStyle w:val="ListParagraph"/>
              <w:numPr>
                <w:ilvl w:val="0"/>
                <w:numId w:val="24"/>
              </w:numPr>
              <w:spacing w:after="24" w:line="276" w:lineRule="auto"/>
              <w:contextualSpacing w:val="0"/>
              <w:jc w:val="both"/>
              <w:rPr>
                <w:rFonts w:eastAsia="Times New Roman"/>
                <w:sz w:val="24"/>
                <w:szCs w:val="24"/>
              </w:rPr>
            </w:pPr>
            <w:r w:rsidRPr="00AE7DFD">
              <w:rPr>
                <w:rFonts w:eastAsia="Times New Roman"/>
                <w:sz w:val="24"/>
                <w:szCs w:val="24"/>
              </w:rPr>
              <w:t>All investment will be subject to reporting requirements</w:t>
            </w:r>
          </w:p>
          <w:p w14:paraId="12726D9A" w14:textId="77777777" w:rsidR="00AE7DFD" w:rsidRPr="00AE7DFD" w:rsidRDefault="00AE7DFD" w:rsidP="00AE7DFD">
            <w:pPr>
              <w:pStyle w:val="ListParagraph"/>
              <w:numPr>
                <w:ilvl w:val="0"/>
                <w:numId w:val="24"/>
              </w:numPr>
              <w:spacing w:after="24" w:line="276" w:lineRule="auto"/>
              <w:contextualSpacing w:val="0"/>
              <w:jc w:val="both"/>
              <w:rPr>
                <w:rFonts w:eastAsia="Times New Roman"/>
                <w:sz w:val="24"/>
                <w:szCs w:val="24"/>
              </w:rPr>
            </w:pPr>
            <w:r w:rsidRPr="00AE7DFD">
              <w:rPr>
                <w:rFonts w:eastAsia="Times New Roman"/>
                <w:sz w:val="24"/>
                <w:szCs w:val="24"/>
              </w:rPr>
              <w:t>All funding must be managed appropriately in line with individual organisation’s financial management and assurance processes</w:t>
            </w:r>
          </w:p>
          <w:p w14:paraId="449A65C4" w14:textId="4AE364EB" w:rsidR="00AE7DFD" w:rsidRPr="00AE7DFD" w:rsidRDefault="00AE7DFD" w:rsidP="00AE7DFD">
            <w:pPr>
              <w:jc w:val="both"/>
              <w:rPr>
                <w:rFonts w:cs="Arial"/>
                <w:sz w:val="24"/>
                <w:szCs w:val="24"/>
              </w:rPr>
            </w:pPr>
            <w:r w:rsidRPr="00AE7DFD">
              <w:rPr>
                <w:rFonts w:eastAsia="Times New Roman"/>
                <w:sz w:val="24"/>
                <w:szCs w:val="24"/>
              </w:rPr>
              <w:t>Managers must support their staff to access training.</w:t>
            </w:r>
          </w:p>
        </w:tc>
      </w:tr>
    </w:tbl>
    <w:p w14:paraId="71928A75" w14:textId="13078921" w:rsidR="001456DA" w:rsidRDefault="001456DA">
      <w:pPr>
        <w:rPr>
          <w:rFonts w:cs="Arial"/>
          <w:b/>
          <w:bCs/>
          <w:color w:val="00A9CE"/>
          <w:sz w:val="32"/>
          <w:szCs w:val="32"/>
        </w:rPr>
      </w:pPr>
    </w:p>
    <w:p w14:paraId="50449738" w14:textId="77777777" w:rsidR="00CD3E14" w:rsidRDefault="00CD3E14" w:rsidP="00CD3E14">
      <w:pPr>
        <w:rPr>
          <w:b/>
          <w:bCs/>
          <w:color w:val="00A9CE"/>
          <w:sz w:val="36"/>
          <w:szCs w:val="36"/>
        </w:rPr>
      </w:pPr>
      <w:r>
        <w:rPr>
          <w:b/>
          <w:bCs/>
          <w:color w:val="00A9CE"/>
          <w:sz w:val="36"/>
          <w:szCs w:val="36"/>
        </w:rPr>
        <w:t>Other Information</w:t>
      </w:r>
    </w:p>
    <w:p w14:paraId="726A252B" w14:textId="77777777" w:rsidR="00CD3E14" w:rsidRDefault="00CD3E14" w:rsidP="00CD3E14">
      <w:pPr>
        <w:rPr>
          <w:b/>
          <w:bCs/>
          <w:color w:val="00A9CE"/>
          <w:sz w:val="36"/>
          <w:szCs w:val="36"/>
        </w:rPr>
      </w:pPr>
    </w:p>
    <w:p w14:paraId="6D20DD0D" w14:textId="77777777" w:rsidR="00CD3E14" w:rsidRPr="00BB24C0" w:rsidRDefault="00CD3E14" w:rsidP="00CD3E14">
      <w:pPr>
        <w:jc w:val="both"/>
        <w:rPr>
          <w:b/>
          <w:bCs/>
          <w:color w:val="003893"/>
          <w:sz w:val="28"/>
          <w:szCs w:val="28"/>
        </w:rPr>
      </w:pPr>
      <w:r w:rsidRPr="00BB24C0">
        <w:rPr>
          <w:b/>
          <w:bCs/>
          <w:color w:val="003893"/>
          <w:sz w:val="28"/>
          <w:szCs w:val="28"/>
        </w:rPr>
        <w:t>NHS Long Term Workforce Plan (2023)</w:t>
      </w:r>
    </w:p>
    <w:p w14:paraId="20CD346F" w14:textId="77777777" w:rsidR="00CD3E14" w:rsidRPr="00BB24C0" w:rsidRDefault="00CD3E14" w:rsidP="00CD3E14">
      <w:pPr>
        <w:jc w:val="both"/>
        <w:rPr>
          <w:color w:val="1C1C1C"/>
          <w:sz w:val="23"/>
          <w:szCs w:val="23"/>
        </w:rPr>
      </w:pPr>
    </w:p>
    <w:p w14:paraId="7B6151C6" w14:textId="77777777" w:rsidR="00CD3E14" w:rsidRPr="00BB24C0" w:rsidRDefault="00CD3E14" w:rsidP="00CD3E14">
      <w:pPr>
        <w:jc w:val="both"/>
        <w:rPr>
          <w:color w:val="1C1C1C"/>
          <w:sz w:val="23"/>
          <w:szCs w:val="23"/>
        </w:rPr>
      </w:pPr>
      <w:r w:rsidRPr="00BB24C0">
        <w:rPr>
          <w:color w:val="1C1C1C"/>
          <w:sz w:val="23"/>
          <w:szCs w:val="23"/>
        </w:rPr>
        <w:t xml:space="preserve">The long-awaited </w:t>
      </w:r>
      <w:hyperlink r:id="rId18" w:history="1">
        <w:r w:rsidRPr="00BB24C0">
          <w:rPr>
            <w:rStyle w:val="Hyperlink"/>
            <w:color w:val="0070C0"/>
            <w:sz w:val="23"/>
            <w:szCs w:val="23"/>
          </w:rPr>
          <w:t>NHS England Long Term Workforce Plan</w:t>
        </w:r>
      </w:hyperlink>
      <w:r w:rsidRPr="00BB24C0">
        <w:rPr>
          <w:color w:val="1C1C1C"/>
          <w:sz w:val="23"/>
          <w:szCs w:val="23"/>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5F8B15C2" w14:textId="77777777" w:rsidR="00CD3E14" w:rsidRPr="00671357" w:rsidRDefault="00CD3E14" w:rsidP="00CD3E14">
      <w:pPr>
        <w:rPr>
          <w:rFonts w:asciiTheme="minorHAnsi" w:hAnsiTheme="minorHAnsi" w:cstheme="minorHAnsi"/>
        </w:rPr>
      </w:pPr>
      <w:r w:rsidRPr="00E37D39">
        <w:rPr>
          <w:b/>
          <w:bCs/>
          <w:color w:val="00A9CE"/>
          <w:sz w:val="36"/>
          <w:szCs w:val="36"/>
        </w:rPr>
        <w:t xml:space="preserve"> </w:t>
      </w:r>
    </w:p>
    <w:p w14:paraId="6E6B4333" w14:textId="77777777" w:rsidR="000F4A6A" w:rsidRDefault="000F4A6A">
      <w:pPr>
        <w:rPr>
          <w:rFonts w:cs="Arial"/>
          <w:b/>
          <w:bCs/>
          <w:color w:val="00A9CE"/>
          <w:sz w:val="32"/>
          <w:szCs w:val="32"/>
        </w:rPr>
      </w:pPr>
      <w:r>
        <w:rPr>
          <w:rFonts w:cs="Arial"/>
          <w:b/>
          <w:bCs/>
          <w:color w:val="00A9CE"/>
          <w:sz w:val="32"/>
          <w:szCs w:val="32"/>
        </w:rPr>
        <w:br w:type="page"/>
      </w:r>
    </w:p>
    <w:p w14:paraId="25132E2C" w14:textId="0C0D1F02" w:rsidR="00B07B65" w:rsidRDefault="001D2761" w:rsidP="00401083">
      <w:pPr>
        <w:jc w:val="both"/>
        <w:rPr>
          <w:rFonts w:cs="Arial"/>
          <w:b/>
          <w:bCs/>
          <w:iCs/>
          <w:color w:val="0070C0"/>
          <w:sz w:val="28"/>
          <w:szCs w:val="28"/>
        </w:rPr>
      </w:pPr>
      <w:r>
        <w:rPr>
          <w:rFonts w:cs="Arial"/>
          <w:b/>
          <w:bCs/>
          <w:color w:val="00A9CE"/>
          <w:sz w:val="32"/>
          <w:szCs w:val="32"/>
        </w:rPr>
        <w:lastRenderedPageBreak/>
        <w:t>Appendix A</w:t>
      </w:r>
      <w:r w:rsidR="00D66074">
        <w:rPr>
          <w:rFonts w:cs="Arial"/>
          <w:b/>
          <w:bCs/>
          <w:color w:val="00A9CE"/>
          <w:sz w:val="32"/>
          <w:szCs w:val="32"/>
        </w:rPr>
        <w:t>: Care Navigation Competency Framework</w:t>
      </w:r>
    </w:p>
    <w:p w14:paraId="1293E7CF" w14:textId="77777777" w:rsidR="007653DF" w:rsidRPr="00575523" w:rsidRDefault="007653DF" w:rsidP="00401083">
      <w:pPr>
        <w:jc w:val="both"/>
        <w:rPr>
          <w:rFonts w:cs="Arial"/>
          <w:iCs/>
          <w:color w:val="005EB8" w:themeColor="text1"/>
        </w:rPr>
      </w:pPr>
    </w:p>
    <w:p w14:paraId="18DB8BD3" w14:textId="77777777" w:rsidR="007653DF" w:rsidRDefault="007653DF" w:rsidP="00401083">
      <w:pPr>
        <w:jc w:val="both"/>
        <w:rPr>
          <w:rFonts w:cs="Arial"/>
          <w:iCs/>
        </w:rPr>
      </w:pPr>
    </w:p>
    <w:tbl>
      <w:tblPr>
        <w:tblStyle w:val="GridTable42"/>
        <w:tblW w:w="0" w:type="auto"/>
        <w:tblLook w:val="04A0" w:firstRow="1" w:lastRow="0" w:firstColumn="1" w:lastColumn="0" w:noHBand="0" w:noVBand="1"/>
      </w:tblPr>
      <w:tblGrid>
        <w:gridCol w:w="1122"/>
        <w:gridCol w:w="1799"/>
        <w:gridCol w:w="7267"/>
      </w:tblGrid>
      <w:tr w:rsidR="00131BE9" w:rsidRPr="005A7946" w14:paraId="323C378F" w14:textId="77777777" w:rsidTr="00C87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0C490D4"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Domain Number</w:t>
            </w:r>
          </w:p>
        </w:tc>
        <w:tc>
          <w:tcPr>
            <w:tcW w:w="1134" w:type="dxa"/>
          </w:tcPr>
          <w:p w14:paraId="3FF4FC91" w14:textId="77777777" w:rsidR="00131BE9" w:rsidRPr="005A7946" w:rsidRDefault="00131BE9" w:rsidP="00C8746F">
            <w:pPr>
              <w:spacing w:after="160" w:line="259" w:lineRule="auto"/>
              <w:cnfStyle w:val="100000000000" w:firstRow="1"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Domain</w:t>
            </w:r>
          </w:p>
        </w:tc>
        <w:tc>
          <w:tcPr>
            <w:tcW w:w="7926" w:type="dxa"/>
          </w:tcPr>
          <w:p w14:paraId="348A21B7" w14:textId="77777777" w:rsidR="00131BE9" w:rsidRPr="005A7946" w:rsidRDefault="00131BE9" w:rsidP="00C8746F">
            <w:pPr>
              <w:spacing w:after="160" w:line="259" w:lineRule="auto"/>
              <w:cnfStyle w:val="100000000000" w:firstRow="1"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Descriptor</w:t>
            </w:r>
          </w:p>
        </w:tc>
      </w:tr>
      <w:tr w:rsidR="00131BE9" w:rsidRPr="005A7946" w14:paraId="15392DCA" w14:textId="77777777" w:rsidTr="00C87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B2C26C4"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1</w:t>
            </w:r>
          </w:p>
        </w:tc>
        <w:tc>
          <w:tcPr>
            <w:tcW w:w="1134" w:type="dxa"/>
          </w:tcPr>
          <w:p w14:paraId="77D8016B"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Effective Communication</w:t>
            </w:r>
          </w:p>
        </w:tc>
        <w:tc>
          <w:tcPr>
            <w:tcW w:w="7926" w:type="dxa"/>
          </w:tcPr>
          <w:p w14:paraId="34BB6C5E"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Excellent communication underpins person-centred care and helps build lasting, trusting relationships. Care navigation requires people to be able to communicate effectively, in verbal and written form, with a wide range of people from different cultural and organisational backgrounds, including health, social and voluntary sectors.</w:t>
            </w:r>
          </w:p>
        </w:tc>
      </w:tr>
      <w:tr w:rsidR="00131BE9" w:rsidRPr="005A7946" w14:paraId="49E8341B" w14:textId="77777777" w:rsidTr="00C8746F">
        <w:tc>
          <w:tcPr>
            <w:cnfStyle w:val="001000000000" w:firstRow="0" w:lastRow="0" w:firstColumn="1" w:lastColumn="0" w:oddVBand="0" w:evenVBand="0" w:oddHBand="0" w:evenHBand="0" w:firstRowFirstColumn="0" w:firstRowLastColumn="0" w:lastRowFirstColumn="0" w:lastRowLastColumn="0"/>
            <w:tcW w:w="1129" w:type="dxa"/>
          </w:tcPr>
          <w:p w14:paraId="4D9E577A"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2</w:t>
            </w:r>
          </w:p>
        </w:tc>
        <w:tc>
          <w:tcPr>
            <w:tcW w:w="1134" w:type="dxa"/>
          </w:tcPr>
          <w:p w14:paraId="4E8ECCE5"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Enabling access to services </w:t>
            </w:r>
          </w:p>
        </w:tc>
        <w:tc>
          <w:tcPr>
            <w:tcW w:w="7926" w:type="dxa"/>
          </w:tcPr>
          <w:p w14:paraId="57574468"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involves signposting and enabling people to access appropriate services, based on their needs and preferences, from a wide range of organisations and sectors. This may not necessarily be best met by traditional health or social service professionals. The ‘local wisdom’ of available services should be built up by those in navigation roles and teams, with a spirit of ‘persistent and positive curiosity’</w:t>
            </w:r>
          </w:p>
        </w:tc>
      </w:tr>
      <w:tr w:rsidR="00131BE9" w:rsidRPr="005A7946" w14:paraId="3ACA518F" w14:textId="77777777" w:rsidTr="00C87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C23BFFB"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3</w:t>
            </w:r>
          </w:p>
        </w:tc>
        <w:tc>
          <w:tcPr>
            <w:tcW w:w="1134" w:type="dxa"/>
          </w:tcPr>
          <w:p w14:paraId="3288E7A9"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Personalisation</w:t>
            </w:r>
          </w:p>
        </w:tc>
        <w:tc>
          <w:tcPr>
            <w:tcW w:w="7926" w:type="dxa"/>
          </w:tcPr>
          <w:p w14:paraId="492C1264"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Personalisation is a term more commonly used in social care, and is applicable to all service sectors. Personalisation is about taking an approach which supports a person’s choice, wishes and needs as far as possible, enabling them to be in control of their own life. Care navigation seeks to provide support and care, defined by a person’s holistic needs, not simply standardized to their condition or diagnosis. Support is tailored to the needs and aspirations of the individual.</w:t>
            </w:r>
          </w:p>
        </w:tc>
      </w:tr>
      <w:tr w:rsidR="00131BE9" w:rsidRPr="005A7946" w14:paraId="229FD1AB" w14:textId="77777777" w:rsidTr="00C8746F">
        <w:tc>
          <w:tcPr>
            <w:cnfStyle w:val="001000000000" w:firstRow="0" w:lastRow="0" w:firstColumn="1" w:lastColumn="0" w:oddVBand="0" w:evenVBand="0" w:oddHBand="0" w:evenHBand="0" w:firstRowFirstColumn="0" w:firstRowLastColumn="0" w:lastRowFirstColumn="0" w:lastRowLastColumn="0"/>
            <w:tcW w:w="1129" w:type="dxa"/>
          </w:tcPr>
          <w:p w14:paraId="7EA79C82"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4</w:t>
            </w:r>
          </w:p>
        </w:tc>
        <w:tc>
          <w:tcPr>
            <w:tcW w:w="1134" w:type="dxa"/>
          </w:tcPr>
          <w:p w14:paraId="7F2C24F4"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Coordination and integration</w:t>
            </w:r>
          </w:p>
        </w:tc>
        <w:tc>
          <w:tcPr>
            <w:tcW w:w="7926" w:type="dxa"/>
          </w:tcPr>
          <w:p w14:paraId="5B929D0D"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will involve coordination of care and support, to ensure a person’s experience across health, social and voluntary services is as ‘seamless’ as possible. All people involved in support, including patient/carer should know who is a key point of contact for help and who is responsible for their care. This is especially important and must be timely, when there are significant changes in a person’s needs e.g. sudden deterioration in health or transition of care between providers.</w:t>
            </w:r>
          </w:p>
        </w:tc>
      </w:tr>
      <w:tr w:rsidR="00131BE9" w:rsidRPr="005A7946" w14:paraId="5512DA12" w14:textId="77777777" w:rsidTr="00C87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83B4DB5"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 xml:space="preserve">5. </w:t>
            </w:r>
          </w:p>
        </w:tc>
        <w:tc>
          <w:tcPr>
            <w:tcW w:w="1134" w:type="dxa"/>
          </w:tcPr>
          <w:p w14:paraId="4621089F"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Building and sustaining professional relationships</w:t>
            </w:r>
          </w:p>
        </w:tc>
        <w:tc>
          <w:tcPr>
            <w:tcW w:w="7926" w:type="dxa"/>
          </w:tcPr>
          <w:p w14:paraId="7C549CDE"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is a person-centred approach, therefore if care and support truly wraps around a person’s needs, integrated support must cut across boundaries and reach out to wider agencies within health, social and voluntary sectors. Relationships underpin effective inter-boundary working and are skills people in navigation roles need to develop. The ability to engage and sustain key working relationships is fundamental to work with patients, their family and with multidisciplinary team members</w:t>
            </w:r>
          </w:p>
        </w:tc>
      </w:tr>
      <w:tr w:rsidR="00131BE9" w:rsidRPr="005A7946" w14:paraId="503F36B4" w14:textId="77777777" w:rsidTr="00C8746F">
        <w:tc>
          <w:tcPr>
            <w:cnfStyle w:val="001000000000" w:firstRow="0" w:lastRow="0" w:firstColumn="1" w:lastColumn="0" w:oddVBand="0" w:evenVBand="0" w:oddHBand="0" w:evenHBand="0" w:firstRowFirstColumn="0" w:firstRowLastColumn="0" w:lastRowFirstColumn="0" w:lastRowLastColumn="0"/>
            <w:tcW w:w="1129" w:type="dxa"/>
          </w:tcPr>
          <w:p w14:paraId="4F44D442"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6</w:t>
            </w:r>
          </w:p>
        </w:tc>
        <w:tc>
          <w:tcPr>
            <w:tcW w:w="1134" w:type="dxa"/>
          </w:tcPr>
          <w:p w14:paraId="1E8FBB26"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Knowledge for Practice </w:t>
            </w:r>
          </w:p>
        </w:tc>
        <w:tc>
          <w:tcPr>
            <w:tcW w:w="7926" w:type="dxa"/>
          </w:tcPr>
          <w:p w14:paraId="0B0B6C1C"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is a person-centred approach, therefore if care and support truly wraps around a person’s needs, integrated support must cut across boundaries and reach out to wider agencies within health, social and voluntary sectors. Relationships underpin effective inter-boundary working and are skills people in navigation roles need to develop. The ability to engage and sustain key working relationships is fundamental to work with patients, their family and with multidisciplinary team members.</w:t>
            </w:r>
          </w:p>
        </w:tc>
      </w:tr>
      <w:tr w:rsidR="00131BE9" w:rsidRPr="005A7946" w14:paraId="68B4F7E8" w14:textId="77777777" w:rsidTr="00C87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226AA3"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lastRenderedPageBreak/>
              <w:t xml:space="preserve">7 </w:t>
            </w:r>
          </w:p>
        </w:tc>
        <w:tc>
          <w:tcPr>
            <w:tcW w:w="1134" w:type="dxa"/>
          </w:tcPr>
          <w:p w14:paraId="5761C17C"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 development and learning</w:t>
            </w:r>
          </w:p>
        </w:tc>
        <w:tc>
          <w:tcPr>
            <w:tcW w:w="7926" w:type="dxa"/>
          </w:tcPr>
          <w:p w14:paraId="5C489CD1"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Individuals need to be committed to lifelong learning and enthusiastic to apply new knowledge and skills. People who are in care navigation roles learn significantly through experience and working within local contexts – therefore reflection on practice, for the individual and as teams are of core importance to personal as well as service development.</w:t>
            </w:r>
          </w:p>
        </w:tc>
      </w:tr>
      <w:tr w:rsidR="00131BE9" w:rsidRPr="005A7946" w14:paraId="34D14684" w14:textId="77777777" w:rsidTr="00C8746F">
        <w:tc>
          <w:tcPr>
            <w:cnfStyle w:val="001000000000" w:firstRow="0" w:lastRow="0" w:firstColumn="1" w:lastColumn="0" w:oddVBand="0" w:evenVBand="0" w:oddHBand="0" w:evenHBand="0" w:firstRowFirstColumn="0" w:firstRowLastColumn="0" w:lastRowFirstColumn="0" w:lastRowLastColumn="0"/>
            <w:tcW w:w="1129" w:type="dxa"/>
          </w:tcPr>
          <w:p w14:paraId="01977466"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8</w:t>
            </w:r>
          </w:p>
        </w:tc>
        <w:tc>
          <w:tcPr>
            <w:tcW w:w="1134" w:type="dxa"/>
          </w:tcPr>
          <w:p w14:paraId="2A591CDC"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Handling data and information</w:t>
            </w:r>
          </w:p>
        </w:tc>
        <w:tc>
          <w:tcPr>
            <w:tcW w:w="7926" w:type="dxa"/>
          </w:tcPr>
          <w:p w14:paraId="37B4F96B" w14:textId="77777777" w:rsidR="00131BE9" w:rsidRPr="005A7946" w:rsidRDefault="00131BE9" w:rsidP="00C8746F">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Accurate and accessible information and data underpins effective care navigation. Failures in communication between organisations, sectors and patients/carers can lead to disjointed and poor care. Individuals who work to provide effective care navigation need to be able to appropriately use relevant electronic records, databases to access, input, store and retrieve information. Data is also important for service evaluation improvement</w:t>
            </w:r>
          </w:p>
        </w:tc>
      </w:tr>
      <w:tr w:rsidR="00131BE9" w:rsidRPr="005A7946" w14:paraId="286FE900" w14:textId="77777777" w:rsidTr="00C87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B8B006E" w14:textId="77777777" w:rsidR="00131BE9" w:rsidRPr="005A7946" w:rsidRDefault="00131BE9" w:rsidP="00C8746F">
            <w:pPr>
              <w:spacing w:after="160" w:line="259" w:lineRule="auto"/>
              <w:rPr>
                <w:rFonts w:eastAsia="Cambria" w:cs="Arial"/>
                <w:spacing w:val="2"/>
                <w:sz w:val="22"/>
                <w:szCs w:val="22"/>
              </w:rPr>
            </w:pPr>
            <w:r w:rsidRPr="005A7946">
              <w:rPr>
                <w:rFonts w:eastAsia="Cambria" w:cs="Arial"/>
                <w:spacing w:val="2"/>
                <w:sz w:val="22"/>
                <w:szCs w:val="22"/>
              </w:rPr>
              <w:t>9</w:t>
            </w:r>
          </w:p>
        </w:tc>
        <w:tc>
          <w:tcPr>
            <w:tcW w:w="1134" w:type="dxa"/>
          </w:tcPr>
          <w:p w14:paraId="7E9C6AED"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Professionalism</w:t>
            </w:r>
          </w:p>
        </w:tc>
        <w:tc>
          <w:tcPr>
            <w:tcW w:w="7926" w:type="dxa"/>
          </w:tcPr>
          <w:p w14:paraId="51BF06AD" w14:textId="77777777" w:rsidR="00131BE9" w:rsidRPr="005A7946" w:rsidRDefault="00131BE9" w:rsidP="00C8746F">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Professionalism can be challenging to describe or define. For care navigation, core competencies which attempt to capture some essence of professional behaviour, attitudes and attributes are summarized here. These are rooted in the ethical, moral and legal aspects of care and support, grounded in the principles of patient-centred care (see Figure 7: Principles of person-centred care). Commitment to develop expertise, self-awareness, limitations of scope of practice and working with integrity are some important features. This domain features cross cutting competencies at all levels (essential, enhanced and expert) for care navigation.</w:t>
            </w:r>
          </w:p>
        </w:tc>
      </w:tr>
    </w:tbl>
    <w:p w14:paraId="13572FEA" w14:textId="54A7B49E" w:rsidR="00C70905" w:rsidRPr="00413D35" w:rsidRDefault="00C70905" w:rsidP="008C223F">
      <w:pPr>
        <w:spacing w:after="24" w:line="276" w:lineRule="auto"/>
        <w:jc w:val="both"/>
        <w:rPr>
          <w:rFonts w:cs="Arial"/>
          <w:color w:val="1C1C1C"/>
          <w:lang w:val="en-US"/>
        </w:rPr>
      </w:pPr>
    </w:p>
    <w:p w14:paraId="44BAC142" w14:textId="77777777" w:rsidR="00453BA2" w:rsidRDefault="00453BA2" w:rsidP="00D10E69">
      <w:pPr>
        <w:spacing w:after="24" w:line="276" w:lineRule="auto"/>
        <w:jc w:val="both"/>
        <w:rPr>
          <w:rFonts w:cs="Arial"/>
          <w:lang w:val="en-US"/>
        </w:rPr>
      </w:pPr>
    </w:p>
    <w:p w14:paraId="0B3B7C81" w14:textId="77777777" w:rsidR="00401083" w:rsidRDefault="00401083" w:rsidP="00401083">
      <w:pPr>
        <w:jc w:val="both"/>
        <w:rPr>
          <w:rFonts w:cs="Arial"/>
          <w:iCs/>
        </w:rPr>
      </w:pPr>
    </w:p>
    <w:p w14:paraId="649470FB" w14:textId="12874869" w:rsidR="00F808E1" w:rsidRPr="00E37D39" w:rsidRDefault="00F808E1" w:rsidP="00484BC1">
      <w:pPr>
        <w:rPr>
          <w:b/>
          <w:bCs/>
          <w:color w:val="00A9CE"/>
          <w:sz w:val="36"/>
          <w:szCs w:val="36"/>
        </w:rPr>
      </w:pPr>
    </w:p>
    <w:sectPr w:rsidR="00F808E1" w:rsidRPr="00E37D39" w:rsidSect="00A47178">
      <w:headerReference w:type="default" r:id="rId19"/>
      <w:footerReference w:type="even" r:id="rId20"/>
      <w:footerReference w:type="default" r:id="rId21"/>
      <w:head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EE23" w14:textId="77777777" w:rsidR="00A47178" w:rsidRDefault="00A47178" w:rsidP="00AC72FD">
      <w:r>
        <w:separator/>
      </w:r>
    </w:p>
  </w:endnote>
  <w:endnote w:type="continuationSeparator" w:id="0">
    <w:p w14:paraId="67FE14B4" w14:textId="77777777" w:rsidR="00A47178" w:rsidRDefault="00A47178" w:rsidP="00AC72FD">
      <w:r>
        <w:continuationSeparator/>
      </w:r>
    </w:p>
  </w:endnote>
  <w:endnote w:type="continuationNotice" w:id="1">
    <w:p w14:paraId="0D00B77E" w14:textId="77777777" w:rsidR="00A47178" w:rsidRDefault="00A47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FDF3" w14:textId="77777777" w:rsidR="00A47178" w:rsidRDefault="00A47178" w:rsidP="00AC72FD">
      <w:r>
        <w:separator/>
      </w:r>
    </w:p>
  </w:footnote>
  <w:footnote w:type="continuationSeparator" w:id="0">
    <w:p w14:paraId="1BEAAC9F" w14:textId="77777777" w:rsidR="00A47178" w:rsidRDefault="00A47178" w:rsidP="00AC72FD">
      <w:r>
        <w:continuationSeparator/>
      </w:r>
    </w:p>
  </w:footnote>
  <w:footnote w:type="continuationNotice" w:id="1">
    <w:p w14:paraId="6434A63C" w14:textId="77777777" w:rsidR="00A47178" w:rsidRDefault="00A47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576F9C6" w:rsidR="00ED2809" w:rsidRPr="00AC72FD" w:rsidRDefault="005B2AA5" w:rsidP="00964AF4">
    <w:pPr>
      <w:pStyle w:val="Heading2"/>
      <w:spacing w:after="400"/>
      <w:jc w:val="right"/>
    </w:pPr>
    <w:r>
      <w:t xml:space="preserve">South East </w:t>
    </w:r>
    <w:r w:rsidR="000C0732">
      <w:t>Endoscopy Care Navigators</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69B65C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B5"/>
    <w:multiLevelType w:val="hybridMultilevel"/>
    <w:tmpl w:val="1344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70D2"/>
    <w:multiLevelType w:val="hybridMultilevel"/>
    <w:tmpl w:val="F49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7D028AA"/>
    <w:multiLevelType w:val="hybridMultilevel"/>
    <w:tmpl w:val="A1A60A70"/>
    <w:lvl w:ilvl="0" w:tplc="D58CFE3A">
      <w:start w:val="1"/>
      <w:numFmt w:val="bullet"/>
      <w:lvlText w:val=""/>
      <w:lvlJc w:val="left"/>
      <w:pPr>
        <w:ind w:left="720" w:hanging="360"/>
      </w:pPr>
      <w:rPr>
        <w:rFonts w:ascii="Symbol" w:hAnsi="Symbol" w:hint="default"/>
      </w:rPr>
    </w:lvl>
    <w:lvl w:ilvl="1" w:tplc="99061860">
      <w:start w:val="1"/>
      <w:numFmt w:val="bullet"/>
      <w:lvlText w:val="o"/>
      <w:lvlJc w:val="left"/>
      <w:pPr>
        <w:ind w:left="1440" w:hanging="360"/>
      </w:pPr>
      <w:rPr>
        <w:rFonts w:ascii="Courier New" w:hAnsi="Courier New" w:hint="default"/>
      </w:rPr>
    </w:lvl>
    <w:lvl w:ilvl="2" w:tplc="71DC6C08">
      <w:start w:val="1"/>
      <w:numFmt w:val="bullet"/>
      <w:lvlText w:val=""/>
      <w:lvlJc w:val="left"/>
      <w:pPr>
        <w:ind w:left="2160" w:hanging="360"/>
      </w:pPr>
      <w:rPr>
        <w:rFonts w:ascii="Wingdings" w:hAnsi="Wingdings" w:hint="default"/>
      </w:rPr>
    </w:lvl>
    <w:lvl w:ilvl="3" w:tplc="1206DF30">
      <w:start w:val="1"/>
      <w:numFmt w:val="bullet"/>
      <w:lvlText w:val=""/>
      <w:lvlJc w:val="left"/>
      <w:pPr>
        <w:ind w:left="2880" w:hanging="360"/>
      </w:pPr>
      <w:rPr>
        <w:rFonts w:ascii="Symbol" w:hAnsi="Symbol" w:hint="default"/>
      </w:rPr>
    </w:lvl>
    <w:lvl w:ilvl="4" w:tplc="C43816FC">
      <w:start w:val="1"/>
      <w:numFmt w:val="bullet"/>
      <w:lvlText w:val="o"/>
      <w:lvlJc w:val="left"/>
      <w:pPr>
        <w:ind w:left="3600" w:hanging="360"/>
      </w:pPr>
      <w:rPr>
        <w:rFonts w:ascii="Courier New" w:hAnsi="Courier New" w:hint="default"/>
      </w:rPr>
    </w:lvl>
    <w:lvl w:ilvl="5" w:tplc="16D2FC8E">
      <w:start w:val="1"/>
      <w:numFmt w:val="bullet"/>
      <w:lvlText w:val=""/>
      <w:lvlJc w:val="left"/>
      <w:pPr>
        <w:ind w:left="4320" w:hanging="360"/>
      </w:pPr>
      <w:rPr>
        <w:rFonts w:ascii="Wingdings" w:hAnsi="Wingdings" w:hint="default"/>
      </w:rPr>
    </w:lvl>
    <w:lvl w:ilvl="6" w:tplc="8D1CEB90">
      <w:start w:val="1"/>
      <w:numFmt w:val="bullet"/>
      <w:lvlText w:val=""/>
      <w:lvlJc w:val="left"/>
      <w:pPr>
        <w:ind w:left="5040" w:hanging="360"/>
      </w:pPr>
      <w:rPr>
        <w:rFonts w:ascii="Symbol" w:hAnsi="Symbol" w:hint="default"/>
      </w:rPr>
    </w:lvl>
    <w:lvl w:ilvl="7" w:tplc="A5F4F6C8">
      <w:start w:val="1"/>
      <w:numFmt w:val="bullet"/>
      <w:lvlText w:val="o"/>
      <w:lvlJc w:val="left"/>
      <w:pPr>
        <w:ind w:left="5760" w:hanging="360"/>
      </w:pPr>
      <w:rPr>
        <w:rFonts w:ascii="Courier New" w:hAnsi="Courier New" w:hint="default"/>
      </w:rPr>
    </w:lvl>
    <w:lvl w:ilvl="8" w:tplc="EB083628">
      <w:start w:val="1"/>
      <w:numFmt w:val="bullet"/>
      <w:lvlText w:val=""/>
      <w:lvlJc w:val="left"/>
      <w:pPr>
        <w:ind w:left="6480" w:hanging="360"/>
      </w:pPr>
      <w:rPr>
        <w:rFonts w:ascii="Wingdings" w:hAnsi="Wingdings" w:hint="default"/>
      </w:rPr>
    </w:lvl>
  </w:abstractNum>
  <w:abstractNum w:abstractNumId="5" w15:restartNumberingAfterBreak="0">
    <w:nsid w:val="194B0A8F"/>
    <w:multiLevelType w:val="hybridMultilevel"/>
    <w:tmpl w:val="8056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2431DD"/>
    <w:multiLevelType w:val="hybridMultilevel"/>
    <w:tmpl w:val="6F6E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04CE8"/>
    <w:multiLevelType w:val="hybridMultilevel"/>
    <w:tmpl w:val="269C8B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033FCF"/>
    <w:multiLevelType w:val="hybridMultilevel"/>
    <w:tmpl w:val="98CC361C"/>
    <w:lvl w:ilvl="0" w:tplc="A77CCE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1741F"/>
    <w:multiLevelType w:val="hybridMultilevel"/>
    <w:tmpl w:val="2166B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F11B1"/>
    <w:multiLevelType w:val="hybridMultilevel"/>
    <w:tmpl w:val="F3AEE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57A84"/>
    <w:multiLevelType w:val="hybridMultilevel"/>
    <w:tmpl w:val="9B9EAA2A"/>
    <w:lvl w:ilvl="0" w:tplc="B0425D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75AD2"/>
    <w:multiLevelType w:val="hybridMultilevel"/>
    <w:tmpl w:val="CB80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2948896">
    <w:abstractNumId w:val="20"/>
  </w:num>
  <w:num w:numId="2" w16cid:durableId="1008487205">
    <w:abstractNumId w:val="6"/>
  </w:num>
  <w:num w:numId="3" w16cid:durableId="357590161">
    <w:abstractNumId w:val="19"/>
  </w:num>
  <w:num w:numId="4" w16cid:durableId="1406878562">
    <w:abstractNumId w:val="13"/>
  </w:num>
  <w:num w:numId="5" w16cid:durableId="1552307307">
    <w:abstractNumId w:val="9"/>
  </w:num>
  <w:num w:numId="6" w16cid:durableId="1713773281">
    <w:abstractNumId w:val="17"/>
  </w:num>
  <w:num w:numId="7" w16cid:durableId="1140463999">
    <w:abstractNumId w:val="14"/>
  </w:num>
  <w:num w:numId="8" w16cid:durableId="813106143">
    <w:abstractNumId w:val="10"/>
  </w:num>
  <w:num w:numId="9" w16cid:durableId="715204697">
    <w:abstractNumId w:val="18"/>
  </w:num>
  <w:num w:numId="10" w16cid:durableId="338626201">
    <w:abstractNumId w:val="7"/>
  </w:num>
  <w:num w:numId="11" w16cid:durableId="261492241">
    <w:abstractNumId w:val="21"/>
  </w:num>
  <w:num w:numId="12" w16cid:durableId="1221862901">
    <w:abstractNumId w:val="2"/>
  </w:num>
  <w:num w:numId="13" w16cid:durableId="69816314">
    <w:abstractNumId w:val="3"/>
  </w:num>
  <w:num w:numId="14" w16cid:durableId="1486318281">
    <w:abstractNumId w:val="0"/>
  </w:num>
  <w:num w:numId="15" w16cid:durableId="725183969">
    <w:abstractNumId w:val="5"/>
  </w:num>
  <w:num w:numId="16" w16cid:durableId="1464732843">
    <w:abstractNumId w:val="8"/>
  </w:num>
  <w:num w:numId="17" w16cid:durableId="1336810872">
    <w:abstractNumId w:val="4"/>
  </w:num>
  <w:num w:numId="18" w16cid:durableId="1560677358">
    <w:abstractNumId w:val="16"/>
  </w:num>
  <w:num w:numId="19" w16cid:durableId="385763286">
    <w:abstractNumId w:val="11"/>
  </w:num>
  <w:num w:numId="20" w16cid:durableId="1440952061">
    <w:abstractNumId w:val="15"/>
  </w:num>
  <w:num w:numId="21" w16cid:durableId="1580404475">
    <w:abstractNumId w:val="22"/>
  </w:num>
  <w:num w:numId="22" w16cid:durableId="406075271">
    <w:abstractNumId w:val="1"/>
  </w:num>
  <w:num w:numId="23" w16cid:durableId="2059625657">
    <w:abstractNumId w:val="12"/>
  </w:num>
  <w:num w:numId="24" w16cid:durableId="2027751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2668"/>
    <w:rsid w:val="00015F92"/>
    <w:rsid w:val="000217CB"/>
    <w:rsid w:val="00024F97"/>
    <w:rsid w:val="00026E6E"/>
    <w:rsid w:val="00034451"/>
    <w:rsid w:val="00043EE5"/>
    <w:rsid w:val="0005068A"/>
    <w:rsid w:val="00054507"/>
    <w:rsid w:val="00064BD3"/>
    <w:rsid w:val="00070566"/>
    <w:rsid w:val="000731B1"/>
    <w:rsid w:val="00074F27"/>
    <w:rsid w:val="00075959"/>
    <w:rsid w:val="000819FC"/>
    <w:rsid w:val="000916D6"/>
    <w:rsid w:val="00093EAE"/>
    <w:rsid w:val="0009476C"/>
    <w:rsid w:val="000976D4"/>
    <w:rsid w:val="000A07BC"/>
    <w:rsid w:val="000B3795"/>
    <w:rsid w:val="000C0732"/>
    <w:rsid w:val="000C380D"/>
    <w:rsid w:val="000D2EEF"/>
    <w:rsid w:val="000E60D7"/>
    <w:rsid w:val="000E6E25"/>
    <w:rsid w:val="000F33A3"/>
    <w:rsid w:val="000F4A6A"/>
    <w:rsid w:val="000F6180"/>
    <w:rsid w:val="000F7AC7"/>
    <w:rsid w:val="0010104E"/>
    <w:rsid w:val="00101FB9"/>
    <w:rsid w:val="00103841"/>
    <w:rsid w:val="00103C07"/>
    <w:rsid w:val="00107CF7"/>
    <w:rsid w:val="00107D6E"/>
    <w:rsid w:val="00111F0B"/>
    <w:rsid w:val="00114917"/>
    <w:rsid w:val="0012123B"/>
    <w:rsid w:val="001263B4"/>
    <w:rsid w:val="001269D6"/>
    <w:rsid w:val="00131BE9"/>
    <w:rsid w:val="00132CBC"/>
    <w:rsid w:val="00135A54"/>
    <w:rsid w:val="00140C62"/>
    <w:rsid w:val="00140ED0"/>
    <w:rsid w:val="0014264A"/>
    <w:rsid w:val="0014327D"/>
    <w:rsid w:val="001456DA"/>
    <w:rsid w:val="00145EA9"/>
    <w:rsid w:val="00151433"/>
    <w:rsid w:val="0016089A"/>
    <w:rsid w:val="00171BF0"/>
    <w:rsid w:val="001766C6"/>
    <w:rsid w:val="00177020"/>
    <w:rsid w:val="00184133"/>
    <w:rsid w:val="00195BFE"/>
    <w:rsid w:val="0019666A"/>
    <w:rsid w:val="001A3B4D"/>
    <w:rsid w:val="001A441F"/>
    <w:rsid w:val="001A70C0"/>
    <w:rsid w:val="001A738E"/>
    <w:rsid w:val="001B56BD"/>
    <w:rsid w:val="001B634E"/>
    <w:rsid w:val="001C613A"/>
    <w:rsid w:val="001C6231"/>
    <w:rsid w:val="001D2761"/>
    <w:rsid w:val="001D4F3A"/>
    <w:rsid w:val="001E1477"/>
    <w:rsid w:val="001F54B8"/>
    <w:rsid w:val="001F54D9"/>
    <w:rsid w:val="002008F8"/>
    <w:rsid w:val="0020514D"/>
    <w:rsid w:val="00212968"/>
    <w:rsid w:val="00214162"/>
    <w:rsid w:val="00216E56"/>
    <w:rsid w:val="00222043"/>
    <w:rsid w:val="00235676"/>
    <w:rsid w:val="0023667D"/>
    <w:rsid w:val="0025038D"/>
    <w:rsid w:val="002514C3"/>
    <w:rsid w:val="00254C8A"/>
    <w:rsid w:val="002638BD"/>
    <w:rsid w:val="00271A5C"/>
    <w:rsid w:val="002737DA"/>
    <w:rsid w:val="0028083A"/>
    <w:rsid w:val="00292E3D"/>
    <w:rsid w:val="002B015E"/>
    <w:rsid w:val="002B52AE"/>
    <w:rsid w:val="002B6892"/>
    <w:rsid w:val="002C1402"/>
    <w:rsid w:val="002C3A12"/>
    <w:rsid w:val="002C7FD2"/>
    <w:rsid w:val="002D0EF7"/>
    <w:rsid w:val="002D6889"/>
    <w:rsid w:val="002E2C4A"/>
    <w:rsid w:val="002E49BA"/>
    <w:rsid w:val="00315BD2"/>
    <w:rsid w:val="00317F85"/>
    <w:rsid w:val="00322E1E"/>
    <w:rsid w:val="00323EF1"/>
    <w:rsid w:val="00334EDD"/>
    <w:rsid w:val="00341627"/>
    <w:rsid w:val="00341E2F"/>
    <w:rsid w:val="003431BA"/>
    <w:rsid w:val="00345160"/>
    <w:rsid w:val="0034679F"/>
    <w:rsid w:val="00346F82"/>
    <w:rsid w:val="00354654"/>
    <w:rsid w:val="003577B5"/>
    <w:rsid w:val="0036112F"/>
    <w:rsid w:val="00366C2F"/>
    <w:rsid w:val="00376F84"/>
    <w:rsid w:val="0037757A"/>
    <w:rsid w:val="0038048C"/>
    <w:rsid w:val="00384F65"/>
    <w:rsid w:val="003906AE"/>
    <w:rsid w:val="003A690E"/>
    <w:rsid w:val="003D33F6"/>
    <w:rsid w:val="003E235F"/>
    <w:rsid w:val="003E2C14"/>
    <w:rsid w:val="003F3051"/>
    <w:rsid w:val="00401083"/>
    <w:rsid w:val="004139F2"/>
    <w:rsid w:val="00413D35"/>
    <w:rsid w:val="004251C2"/>
    <w:rsid w:val="004263EF"/>
    <w:rsid w:val="0042708F"/>
    <w:rsid w:val="004274C1"/>
    <w:rsid w:val="004303E9"/>
    <w:rsid w:val="0043797D"/>
    <w:rsid w:val="0044522B"/>
    <w:rsid w:val="00450806"/>
    <w:rsid w:val="00451B4D"/>
    <w:rsid w:val="00453BA2"/>
    <w:rsid w:val="00463294"/>
    <w:rsid w:val="00471DEC"/>
    <w:rsid w:val="00472C2D"/>
    <w:rsid w:val="00477C30"/>
    <w:rsid w:val="00484BC1"/>
    <w:rsid w:val="00484E43"/>
    <w:rsid w:val="0048506F"/>
    <w:rsid w:val="00492D26"/>
    <w:rsid w:val="004977E2"/>
    <w:rsid w:val="004A78D8"/>
    <w:rsid w:val="004B2512"/>
    <w:rsid w:val="004B341D"/>
    <w:rsid w:val="004B38F3"/>
    <w:rsid w:val="004B3B37"/>
    <w:rsid w:val="004B73E7"/>
    <w:rsid w:val="004C4EEF"/>
    <w:rsid w:val="004C563A"/>
    <w:rsid w:val="004E5604"/>
    <w:rsid w:val="004E704E"/>
    <w:rsid w:val="004F2923"/>
    <w:rsid w:val="004F2A2D"/>
    <w:rsid w:val="004F40CE"/>
    <w:rsid w:val="004F47A4"/>
    <w:rsid w:val="005008F3"/>
    <w:rsid w:val="00511668"/>
    <w:rsid w:val="00512D56"/>
    <w:rsid w:val="00514239"/>
    <w:rsid w:val="00516FDA"/>
    <w:rsid w:val="00521D17"/>
    <w:rsid w:val="005226E7"/>
    <w:rsid w:val="005229AE"/>
    <w:rsid w:val="0052410D"/>
    <w:rsid w:val="005244B3"/>
    <w:rsid w:val="0053198E"/>
    <w:rsid w:val="00532830"/>
    <w:rsid w:val="00536AA1"/>
    <w:rsid w:val="0054127B"/>
    <w:rsid w:val="0054422B"/>
    <w:rsid w:val="00545551"/>
    <w:rsid w:val="005579CB"/>
    <w:rsid w:val="00557F44"/>
    <w:rsid w:val="005600EE"/>
    <w:rsid w:val="005736DD"/>
    <w:rsid w:val="00575523"/>
    <w:rsid w:val="00590962"/>
    <w:rsid w:val="00597E24"/>
    <w:rsid w:val="005A201A"/>
    <w:rsid w:val="005A4D68"/>
    <w:rsid w:val="005A744A"/>
    <w:rsid w:val="005B2AA5"/>
    <w:rsid w:val="005C7973"/>
    <w:rsid w:val="005C7ECA"/>
    <w:rsid w:val="005D727B"/>
    <w:rsid w:val="005E2A6B"/>
    <w:rsid w:val="005E6AE8"/>
    <w:rsid w:val="005E7828"/>
    <w:rsid w:val="005F1F7D"/>
    <w:rsid w:val="006065AA"/>
    <w:rsid w:val="006118A5"/>
    <w:rsid w:val="00611E0A"/>
    <w:rsid w:val="0061221F"/>
    <w:rsid w:val="0061396E"/>
    <w:rsid w:val="00613CCA"/>
    <w:rsid w:val="006142D7"/>
    <w:rsid w:val="00625536"/>
    <w:rsid w:val="006264C4"/>
    <w:rsid w:val="006443E2"/>
    <w:rsid w:val="006503BC"/>
    <w:rsid w:val="0065201E"/>
    <w:rsid w:val="00652EC2"/>
    <w:rsid w:val="00653262"/>
    <w:rsid w:val="00655727"/>
    <w:rsid w:val="006615BF"/>
    <w:rsid w:val="00663C7F"/>
    <w:rsid w:val="006665C1"/>
    <w:rsid w:val="006704BD"/>
    <w:rsid w:val="00671357"/>
    <w:rsid w:val="00672C1D"/>
    <w:rsid w:val="0068383B"/>
    <w:rsid w:val="00683AD2"/>
    <w:rsid w:val="0068698D"/>
    <w:rsid w:val="006A0DCF"/>
    <w:rsid w:val="006A18B1"/>
    <w:rsid w:val="006A753A"/>
    <w:rsid w:val="006B0996"/>
    <w:rsid w:val="006C1240"/>
    <w:rsid w:val="006C3CA3"/>
    <w:rsid w:val="006C78F0"/>
    <w:rsid w:val="006D2103"/>
    <w:rsid w:val="006D6D0D"/>
    <w:rsid w:val="006E0916"/>
    <w:rsid w:val="006E658F"/>
    <w:rsid w:val="006E6FD4"/>
    <w:rsid w:val="00702AF4"/>
    <w:rsid w:val="007052CF"/>
    <w:rsid w:val="007071B9"/>
    <w:rsid w:val="007171FB"/>
    <w:rsid w:val="007200CE"/>
    <w:rsid w:val="00721110"/>
    <w:rsid w:val="0072766E"/>
    <w:rsid w:val="007501BC"/>
    <w:rsid w:val="00752F86"/>
    <w:rsid w:val="007653DF"/>
    <w:rsid w:val="00765A32"/>
    <w:rsid w:val="00766CFB"/>
    <w:rsid w:val="0077190B"/>
    <w:rsid w:val="00776DA0"/>
    <w:rsid w:val="00782D6A"/>
    <w:rsid w:val="00794E82"/>
    <w:rsid w:val="007A475C"/>
    <w:rsid w:val="007C022E"/>
    <w:rsid w:val="007C3CFF"/>
    <w:rsid w:val="007E4909"/>
    <w:rsid w:val="007E65D8"/>
    <w:rsid w:val="007E6CF5"/>
    <w:rsid w:val="007F2CB8"/>
    <w:rsid w:val="008006E0"/>
    <w:rsid w:val="00803F1F"/>
    <w:rsid w:val="00805DEA"/>
    <w:rsid w:val="0081178E"/>
    <w:rsid w:val="0081365E"/>
    <w:rsid w:val="00821663"/>
    <w:rsid w:val="00824FD7"/>
    <w:rsid w:val="008253DD"/>
    <w:rsid w:val="00826AE1"/>
    <w:rsid w:val="008302D8"/>
    <w:rsid w:val="00831F5F"/>
    <w:rsid w:val="00832F64"/>
    <w:rsid w:val="0084567D"/>
    <w:rsid w:val="00847E96"/>
    <w:rsid w:val="008508D3"/>
    <w:rsid w:val="008521C2"/>
    <w:rsid w:val="00861C74"/>
    <w:rsid w:val="00871E52"/>
    <w:rsid w:val="0088268E"/>
    <w:rsid w:val="0088309E"/>
    <w:rsid w:val="0088562E"/>
    <w:rsid w:val="00894F53"/>
    <w:rsid w:val="008A2EE5"/>
    <w:rsid w:val="008A4834"/>
    <w:rsid w:val="008A78E5"/>
    <w:rsid w:val="008B0C2E"/>
    <w:rsid w:val="008B1E57"/>
    <w:rsid w:val="008B2FE2"/>
    <w:rsid w:val="008C0D94"/>
    <w:rsid w:val="008C223F"/>
    <w:rsid w:val="008D2621"/>
    <w:rsid w:val="008E2777"/>
    <w:rsid w:val="008F08D4"/>
    <w:rsid w:val="008F1A3E"/>
    <w:rsid w:val="008F2E47"/>
    <w:rsid w:val="00906015"/>
    <w:rsid w:val="0091039C"/>
    <w:rsid w:val="00920C69"/>
    <w:rsid w:val="00933394"/>
    <w:rsid w:val="0093548E"/>
    <w:rsid w:val="00937DF6"/>
    <w:rsid w:val="009400BD"/>
    <w:rsid w:val="00950E33"/>
    <w:rsid w:val="00955653"/>
    <w:rsid w:val="00955E78"/>
    <w:rsid w:val="00956590"/>
    <w:rsid w:val="009638DC"/>
    <w:rsid w:val="009648C3"/>
    <w:rsid w:val="00964AF4"/>
    <w:rsid w:val="00966272"/>
    <w:rsid w:val="00966B3E"/>
    <w:rsid w:val="00967EFE"/>
    <w:rsid w:val="00974D8A"/>
    <w:rsid w:val="00977A61"/>
    <w:rsid w:val="0098626C"/>
    <w:rsid w:val="00992DA7"/>
    <w:rsid w:val="0099555E"/>
    <w:rsid w:val="00995607"/>
    <w:rsid w:val="009A055B"/>
    <w:rsid w:val="009A25C5"/>
    <w:rsid w:val="009A6840"/>
    <w:rsid w:val="009A79E2"/>
    <w:rsid w:val="009B21E0"/>
    <w:rsid w:val="009B585D"/>
    <w:rsid w:val="009C0427"/>
    <w:rsid w:val="009C38D8"/>
    <w:rsid w:val="009D32F5"/>
    <w:rsid w:val="009D4078"/>
    <w:rsid w:val="009D652D"/>
    <w:rsid w:val="009E0E7D"/>
    <w:rsid w:val="009E14E6"/>
    <w:rsid w:val="009E2641"/>
    <w:rsid w:val="009E710A"/>
    <w:rsid w:val="009F1808"/>
    <w:rsid w:val="009F1929"/>
    <w:rsid w:val="009F2413"/>
    <w:rsid w:val="009F3C7D"/>
    <w:rsid w:val="009F4CBD"/>
    <w:rsid w:val="00A030ED"/>
    <w:rsid w:val="00A10CAD"/>
    <w:rsid w:val="00A11692"/>
    <w:rsid w:val="00A11C51"/>
    <w:rsid w:val="00A202DC"/>
    <w:rsid w:val="00A23115"/>
    <w:rsid w:val="00A41F17"/>
    <w:rsid w:val="00A45579"/>
    <w:rsid w:val="00A47178"/>
    <w:rsid w:val="00A51D6B"/>
    <w:rsid w:val="00A53243"/>
    <w:rsid w:val="00A5651F"/>
    <w:rsid w:val="00A622DB"/>
    <w:rsid w:val="00A63429"/>
    <w:rsid w:val="00A65C8D"/>
    <w:rsid w:val="00A76867"/>
    <w:rsid w:val="00A77A6B"/>
    <w:rsid w:val="00A820F2"/>
    <w:rsid w:val="00A824FC"/>
    <w:rsid w:val="00A84B61"/>
    <w:rsid w:val="00A917F4"/>
    <w:rsid w:val="00A9515C"/>
    <w:rsid w:val="00A97588"/>
    <w:rsid w:val="00AA400D"/>
    <w:rsid w:val="00AA7676"/>
    <w:rsid w:val="00AB4C9E"/>
    <w:rsid w:val="00AC72FD"/>
    <w:rsid w:val="00AD1C4B"/>
    <w:rsid w:val="00AD3004"/>
    <w:rsid w:val="00AD7276"/>
    <w:rsid w:val="00AE16AD"/>
    <w:rsid w:val="00AE2503"/>
    <w:rsid w:val="00AE7DFD"/>
    <w:rsid w:val="00AF0194"/>
    <w:rsid w:val="00AF41AF"/>
    <w:rsid w:val="00B007A6"/>
    <w:rsid w:val="00B02348"/>
    <w:rsid w:val="00B07B65"/>
    <w:rsid w:val="00B11EDB"/>
    <w:rsid w:val="00B16D89"/>
    <w:rsid w:val="00B17CCD"/>
    <w:rsid w:val="00B22AA5"/>
    <w:rsid w:val="00B26969"/>
    <w:rsid w:val="00B37F95"/>
    <w:rsid w:val="00B42824"/>
    <w:rsid w:val="00B43294"/>
    <w:rsid w:val="00B441F0"/>
    <w:rsid w:val="00B44DC5"/>
    <w:rsid w:val="00B516CC"/>
    <w:rsid w:val="00B54501"/>
    <w:rsid w:val="00B606AF"/>
    <w:rsid w:val="00B7168F"/>
    <w:rsid w:val="00B73BDE"/>
    <w:rsid w:val="00B8610D"/>
    <w:rsid w:val="00B90329"/>
    <w:rsid w:val="00B91629"/>
    <w:rsid w:val="00B954E1"/>
    <w:rsid w:val="00B97FE0"/>
    <w:rsid w:val="00BB2C27"/>
    <w:rsid w:val="00BB40F9"/>
    <w:rsid w:val="00BC3EE5"/>
    <w:rsid w:val="00BC5AF5"/>
    <w:rsid w:val="00BD2C6C"/>
    <w:rsid w:val="00BD4D87"/>
    <w:rsid w:val="00BE102B"/>
    <w:rsid w:val="00BE2541"/>
    <w:rsid w:val="00BF6C15"/>
    <w:rsid w:val="00C0148D"/>
    <w:rsid w:val="00C2185C"/>
    <w:rsid w:val="00C22A12"/>
    <w:rsid w:val="00C23934"/>
    <w:rsid w:val="00C51C00"/>
    <w:rsid w:val="00C53600"/>
    <w:rsid w:val="00C55217"/>
    <w:rsid w:val="00C5663F"/>
    <w:rsid w:val="00C60085"/>
    <w:rsid w:val="00C66EEE"/>
    <w:rsid w:val="00C70905"/>
    <w:rsid w:val="00C72B55"/>
    <w:rsid w:val="00C851AF"/>
    <w:rsid w:val="00C87E48"/>
    <w:rsid w:val="00C9046D"/>
    <w:rsid w:val="00C95AED"/>
    <w:rsid w:val="00CA23E4"/>
    <w:rsid w:val="00CA2A2C"/>
    <w:rsid w:val="00CA6050"/>
    <w:rsid w:val="00CA7EEA"/>
    <w:rsid w:val="00CB506C"/>
    <w:rsid w:val="00CB50F0"/>
    <w:rsid w:val="00CC2AC9"/>
    <w:rsid w:val="00CD3E14"/>
    <w:rsid w:val="00CD405D"/>
    <w:rsid w:val="00CD4D85"/>
    <w:rsid w:val="00CE0B0D"/>
    <w:rsid w:val="00CF6A01"/>
    <w:rsid w:val="00D033FE"/>
    <w:rsid w:val="00D10E69"/>
    <w:rsid w:val="00D11352"/>
    <w:rsid w:val="00D1278E"/>
    <w:rsid w:val="00D305F3"/>
    <w:rsid w:val="00D32271"/>
    <w:rsid w:val="00D40C54"/>
    <w:rsid w:val="00D460E7"/>
    <w:rsid w:val="00D568C4"/>
    <w:rsid w:val="00D66074"/>
    <w:rsid w:val="00D733FB"/>
    <w:rsid w:val="00D743DB"/>
    <w:rsid w:val="00D7561F"/>
    <w:rsid w:val="00D80EC1"/>
    <w:rsid w:val="00DA1EBB"/>
    <w:rsid w:val="00DA49FC"/>
    <w:rsid w:val="00DA527C"/>
    <w:rsid w:val="00DB482C"/>
    <w:rsid w:val="00DC181F"/>
    <w:rsid w:val="00DD643F"/>
    <w:rsid w:val="00DE1A73"/>
    <w:rsid w:val="00DF0CAD"/>
    <w:rsid w:val="00DF6194"/>
    <w:rsid w:val="00DF6A80"/>
    <w:rsid w:val="00DF6FD4"/>
    <w:rsid w:val="00E020F2"/>
    <w:rsid w:val="00E046BD"/>
    <w:rsid w:val="00E32246"/>
    <w:rsid w:val="00E3695A"/>
    <w:rsid w:val="00E37D39"/>
    <w:rsid w:val="00E55E2E"/>
    <w:rsid w:val="00E60591"/>
    <w:rsid w:val="00E609F7"/>
    <w:rsid w:val="00E62C24"/>
    <w:rsid w:val="00E63062"/>
    <w:rsid w:val="00E6698E"/>
    <w:rsid w:val="00E732E9"/>
    <w:rsid w:val="00E739F9"/>
    <w:rsid w:val="00E8073E"/>
    <w:rsid w:val="00E81E22"/>
    <w:rsid w:val="00E858CE"/>
    <w:rsid w:val="00E9329C"/>
    <w:rsid w:val="00EA026C"/>
    <w:rsid w:val="00EA03B1"/>
    <w:rsid w:val="00EA1050"/>
    <w:rsid w:val="00EA29F1"/>
    <w:rsid w:val="00EA3D9F"/>
    <w:rsid w:val="00EA3FAA"/>
    <w:rsid w:val="00EA7AA7"/>
    <w:rsid w:val="00EB29B9"/>
    <w:rsid w:val="00EB5FB5"/>
    <w:rsid w:val="00EB6EEC"/>
    <w:rsid w:val="00EC3B3C"/>
    <w:rsid w:val="00EC522E"/>
    <w:rsid w:val="00ED2809"/>
    <w:rsid w:val="00ED46E1"/>
    <w:rsid w:val="00EF21D5"/>
    <w:rsid w:val="00F05D49"/>
    <w:rsid w:val="00F0795E"/>
    <w:rsid w:val="00F35DFB"/>
    <w:rsid w:val="00F408D5"/>
    <w:rsid w:val="00F44625"/>
    <w:rsid w:val="00F46F89"/>
    <w:rsid w:val="00F50B52"/>
    <w:rsid w:val="00F52258"/>
    <w:rsid w:val="00F5593D"/>
    <w:rsid w:val="00F61003"/>
    <w:rsid w:val="00F6705A"/>
    <w:rsid w:val="00F70D1F"/>
    <w:rsid w:val="00F808E1"/>
    <w:rsid w:val="00F84D19"/>
    <w:rsid w:val="00F94DEB"/>
    <w:rsid w:val="00F95337"/>
    <w:rsid w:val="00FA518F"/>
    <w:rsid w:val="00FA5FA0"/>
    <w:rsid w:val="00FA7816"/>
    <w:rsid w:val="00FB0FE2"/>
    <w:rsid w:val="00FB3831"/>
    <w:rsid w:val="00FB454B"/>
    <w:rsid w:val="00FB67F7"/>
    <w:rsid w:val="00FC511F"/>
    <w:rsid w:val="00FC54F1"/>
    <w:rsid w:val="00FD733E"/>
    <w:rsid w:val="00FE33CE"/>
    <w:rsid w:val="00FE4E56"/>
    <w:rsid w:val="00FE5687"/>
    <w:rsid w:val="00FE74BA"/>
    <w:rsid w:val="00FF7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paragraph" w:customStyle="1" w:styleId="Default">
    <w:name w:val="Default"/>
    <w:rsid w:val="00847E96"/>
    <w:pPr>
      <w:autoSpaceDE w:val="0"/>
      <w:autoSpaceDN w:val="0"/>
      <w:adjustRightInd w:val="0"/>
    </w:pPr>
    <w:rPr>
      <w:rFonts w:eastAsiaTheme="minorHAnsi" w:cs="Arial"/>
      <w:color w:val="000000"/>
    </w:rPr>
  </w:style>
  <w:style w:type="character" w:customStyle="1" w:styleId="ui-provider">
    <w:name w:val="ui-provider"/>
    <w:basedOn w:val="DefaultParagraphFont"/>
    <w:rsid w:val="00847E96"/>
  </w:style>
  <w:style w:type="table" w:customStyle="1" w:styleId="GridTable42">
    <w:name w:val="Grid Table 42"/>
    <w:basedOn w:val="TableNormal"/>
    <w:next w:val="GridTable4"/>
    <w:uiPriority w:val="49"/>
    <w:rsid w:val="00131BE9"/>
    <w:rPr>
      <w:rFonts w:eastAsia="MS PGothic"/>
    </w:rPr>
    <w:tblPr>
      <w:tblStyleRowBandSize w:val="1"/>
      <w:tblStyleColBandSize w:val="1"/>
      <w:tblBorders>
        <w:top w:val="single" w:sz="4" w:space="0" w:color="3B9FFF"/>
        <w:left w:val="single" w:sz="4" w:space="0" w:color="3B9FFF"/>
        <w:bottom w:val="single" w:sz="4" w:space="0" w:color="3B9FFF"/>
        <w:right w:val="single" w:sz="4" w:space="0" w:color="3B9FFF"/>
        <w:insideH w:val="single" w:sz="4" w:space="0" w:color="3B9FFF"/>
        <w:insideV w:val="single" w:sz="4" w:space="0" w:color="3B9FFF"/>
      </w:tblBorders>
    </w:tblPr>
    <w:tblStylePr w:type="firstRow">
      <w:rPr>
        <w:b/>
        <w:bCs/>
        <w:color w:val="FFFFFF"/>
      </w:rPr>
      <w:tblPr/>
      <w:tcPr>
        <w:tcBorders>
          <w:top w:val="single" w:sz="4" w:space="0" w:color="005EB8"/>
          <w:left w:val="single" w:sz="4" w:space="0" w:color="005EB8"/>
          <w:bottom w:val="single" w:sz="4" w:space="0" w:color="005EB8"/>
          <w:right w:val="single" w:sz="4" w:space="0" w:color="005EB8"/>
          <w:insideH w:val="nil"/>
          <w:insideV w:val="nil"/>
        </w:tcBorders>
        <w:shd w:val="clear" w:color="auto" w:fill="005EB8"/>
      </w:tcPr>
    </w:tblStylePr>
    <w:tblStylePr w:type="lastRow">
      <w:rPr>
        <w:b/>
        <w:bCs/>
      </w:rPr>
      <w:tblPr/>
      <w:tcPr>
        <w:tcBorders>
          <w:top w:val="double" w:sz="4" w:space="0" w:color="005EB8"/>
        </w:tcBorders>
      </w:tcPr>
    </w:tblStylePr>
    <w:tblStylePr w:type="firstCol">
      <w:rPr>
        <w:b/>
        <w:bCs/>
      </w:rPr>
    </w:tblStylePr>
    <w:tblStylePr w:type="lastCol">
      <w:rPr>
        <w:b/>
        <w:bCs/>
      </w:rPr>
    </w:tblStylePr>
    <w:tblStylePr w:type="band1Vert">
      <w:tblPr/>
      <w:tcPr>
        <w:shd w:val="clear" w:color="auto" w:fill="BDDEFF"/>
      </w:tcPr>
    </w:tblStylePr>
    <w:tblStylePr w:type="band1Horz">
      <w:tblPr/>
      <w:tcPr>
        <w:shd w:val="clear" w:color="auto" w:fill="BDDEFF"/>
      </w:tcPr>
    </w:tblStylePr>
  </w:style>
  <w:style w:type="table" w:styleId="GridTable4">
    <w:name w:val="Grid Table 4"/>
    <w:basedOn w:val="TableNormal"/>
    <w:uiPriority w:val="49"/>
    <w:rsid w:val="00131BE9"/>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05969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yperlink" Target="https://gbr01.safelinks.protection.outlook.com/?url=https%3A%2F%2Fwww.england.nhs.uk%2Fwp-content%2Fuploads%2F2023%2F06%2Fnhs-long-term-workforce-plan-v1.2.pdf&amp;data=05%7C02%7Cashleigh.stewart9%40nhs.net%7Ccf1e419188ee4f5d91c408dc3a081682%7C37c354b285b047f5b22207b48d774ee3%7C0%7C0%7C638449053604664729%7CUnknown%7CTWFpbGZsb3d8eyJWIjoiMC4wLjAwMDAiLCJQIjoiV2luMzIiLCJBTiI6Ik1haWwiLCJXVCI6Mn0%3D%7C0%7C%7C%7C&amp;sdata=%2BbFrhsZ9g1lzqnw8AIwYFA0TMvaxzzZFvP3%2B%2Bgvz4pk%3D&amp;reserved=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mailto:england.canceranddiagnostics.se@nhs.net" TargetMode="External"/><Relationship Id="rId2" Type="http://schemas.openxmlformats.org/officeDocument/2006/relationships/customXml" Target="../customXml/item2.xml"/><Relationship Id="rId16" Type="http://schemas.openxmlformats.org/officeDocument/2006/relationships/hyperlink" Target="https://app.onlinesurveys.jisc.ac.uk/s/healtheducationyh/application-form-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onlinesurveys.jisc.ac.uk/s/healtheducationyh/application-form-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sites/default/files/documents/Care%20Navigation%20Competency%20Framework_Final.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C9C08E04-1378-48EA-B07B-04C47072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b825f3b1-0e88-46e5-8be6-2e66319fe22b"/>
    <ds:schemaRef ds:uri="7f306fc3-3c3d-4d13-97f5-42cd1ad5d06f"/>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115</cp:revision>
  <cp:lastPrinted>2021-01-11T11:40:00Z</cp:lastPrinted>
  <dcterms:created xsi:type="dcterms:W3CDTF">2024-02-01T11:57:00Z</dcterms:created>
  <dcterms:modified xsi:type="dcterms:W3CDTF">2024-03-05T08:45:00Z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