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01F9" w14:textId="77777777" w:rsidR="00ED790A" w:rsidRDefault="00ED790A"/>
    <w:tbl>
      <w:tblPr>
        <w:tblW w:w="13504" w:type="dxa"/>
        <w:tblLayout w:type="fixed"/>
        <w:tblLook w:val="0000" w:firstRow="0" w:lastRow="0" w:firstColumn="0" w:lastColumn="0" w:noHBand="0" w:noVBand="0"/>
      </w:tblPr>
      <w:tblGrid>
        <w:gridCol w:w="9639"/>
        <w:gridCol w:w="3865"/>
      </w:tblGrid>
      <w:tr w:rsidR="005975C7" w:rsidRPr="00931939" w14:paraId="1955A5DC" w14:textId="77777777" w:rsidTr="004A37E8">
        <w:trPr>
          <w:trHeight w:val="461"/>
        </w:trPr>
        <w:tc>
          <w:tcPr>
            <w:tcW w:w="9639" w:type="dxa"/>
          </w:tcPr>
          <w:p w14:paraId="414AFE37" w14:textId="00A7DA23" w:rsidR="005975C7" w:rsidRPr="00931939" w:rsidRDefault="00E652C2" w:rsidP="00AD323A">
            <w:pPr>
              <w:pStyle w:val="Telemailweb"/>
              <w:spacing w:line="280" w:lineRule="atLeast"/>
              <w:jc w:val="left"/>
              <w:rPr>
                <w:rFonts w:ascii="Arial" w:hAnsi="Arial"/>
                <w:color w:val="000000"/>
                <w:sz w:val="24"/>
                <w:szCs w:val="24"/>
              </w:rPr>
            </w:pPr>
            <w:r>
              <w:rPr>
                <w:rFonts w:ascii="Arial" w:hAnsi="Arial"/>
                <w:color w:val="000000"/>
                <w:sz w:val="24"/>
                <w:szCs w:val="24"/>
              </w:rPr>
              <w:t>To Trust</w:t>
            </w:r>
            <w:r w:rsidR="001F1C97">
              <w:rPr>
                <w:rFonts w:ascii="Arial" w:hAnsi="Arial"/>
                <w:color w:val="000000"/>
                <w:sz w:val="24"/>
                <w:szCs w:val="24"/>
              </w:rPr>
              <w:t>, Organisation</w:t>
            </w:r>
            <w:r>
              <w:rPr>
                <w:rFonts w:ascii="Arial" w:hAnsi="Arial"/>
                <w:color w:val="000000"/>
                <w:sz w:val="24"/>
                <w:szCs w:val="24"/>
              </w:rPr>
              <w:t xml:space="preserve"> and Training Hub</w:t>
            </w:r>
            <w:r w:rsidR="001F1C97">
              <w:rPr>
                <w:rFonts w:ascii="Arial" w:hAnsi="Arial"/>
                <w:color w:val="000000"/>
                <w:sz w:val="24"/>
                <w:szCs w:val="24"/>
              </w:rPr>
              <w:t xml:space="preserve"> A</w:t>
            </w:r>
            <w:r w:rsidR="000543A9">
              <w:rPr>
                <w:rFonts w:ascii="Arial" w:hAnsi="Arial"/>
                <w:color w:val="000000"/>
                <w:sz w:val="24"/>
                <w:szCs w:val="24"/>
              </w:rPr>
              <w:t xml:space="preserve">dvanced </w:t>
            </w:r>
            <w:r w:rsidR="001F1C97">
              <w:rPr>
                <w:rFonts w:ascii="Arial" w:hAnsi="Arial"/>
                <w:color w:val="000000"/>
                <w:sz w:val="24"/>
                <w:szCs w:val="24"/>
              </w:rPr>
              <w:t>P</w:t>
            </w:r>
            <w:r w:rsidR="000543A9">
              <w:rPr>
                <w:rFonts w:ascii="Arial" w:hAnsi="Arial"/>
                <w:color w:val="000000"/>
                <w:sz w:val="24"/>
                <w:szCs w:val="24"/>
              </w:rPr>
              <w:t>ractice</w:t>
            </w:r>
            <w:r w:rsidR="001F1C97">
              <w:rPr>
                <w:rFonts w:ascii="Arial" w:hAnsi="Arial"/>
                <w:color w:val="000000"/>
                <w:sz w:val="24"/>
                <w:szCs w:val="24"/>
              </w:rPr>
              <w:t xml:space="preserve"> Leads       </w:t>
            </w:r>
          </w:p>
          <w:p w14:paraId="75075AD2" w14:textId="77777777" w:rsidR="00C543B5" w:rsidRPr="00931939" w:rsidRDefault="00C543B5" w:rsidP="00AD323A">
            <w:pPr>
              <w:pStyle w:val="Telemailweb"/>
              <w:spacing w:line="280" w:lineRule="atLeast"/>
              <w:jc w:val="left"/>
              <w:rPr>
                <w:rFonts w:ascii="Arial" w:hAnsi="Arial"/>
                <w:color w:val="000000"/>
                <w:sz w:val="24"/>
                <w:szCs w:val="24"/>
              </w:rPr>
            </w:pPr>
          </w:p>
        </w:tc>
        <w:tc>
          <w:tcPr>
            <w:tcW w:w="3865" w:type="dxa"/>
            <w:vMerge w:val="restart"/>
          </w:tcPr>
          <w:p w14:paraId="29827A95" w14:textId="417DB8C0" w:rsidR="00CD5E27" w:rsidRDefault="00CD5E27" w:rsidP="001F1C97">
            <w:pPr>
              <w:pStyle w:val="Introductionparagraphpink"/>
              <w:rPr>
                <w:b/>
                <w:color w:val="AE2473" w:themeColor="accent5"/>
                <w:lang w:val="en-US"/>
              </w:rPr>
            </w:pPr>
            <w:proofErr w:type="gramStart"/>
            <w:r>
              <w:rPr>
                <w:b/>
                <w:color w:val="AE2473" w:themeColor="accent5"/>
                <w:lang w:val="en-US"/>
              </w:rPr>
              <w:t>South East</w:t>
            </w:r>
            <w:proofErr w:type="gramEnd"/>
            <w:r>
              <w:rPr>
                <w:b/>
                <w:color w:val="AE2473" w:themeColor="accent5"/>
                <w:lang w:val="en-US"/>
              </w:rPr>
              <w:t xml:space="preserve"> Region</w:t>
            </w:r>
          </w:p>
          <w:p w14:paraId="36341823" w14:textId="73A17DC0" w:rsidR="009D5DC5" w:rsidRDefault="00CD5E27" w:rsidP="009D5DC5">
            <w:pPr>
              <w:pStyle w:val="Introductionparagraphpink"/>
              <w:rPr>
                <w:b/>
                <w:color w:val="AE2473" w:themeColor="accent5"/>
                <w:lang w:val="en-US"/>
              </w:rPr>
            </w:pPr>
            <w:r>
              <w:rPr>
                <w:b/>
                <w:color w:val="AE2473" w:themeColor="accent5"/>
                <w:lang w:val="en-US"/>
              </w:rPr>
              <w:t>Faculty of Advancing Practice</w:t>
            </w:r>
          </w:p>
          <w:p w14:paraId="3410139E" w14:textId="77777777" w:rsidR="00E652C2" w:rsidRDefault="00E652C2" w:rsidP="00E652C2">
            <w:pPr>
              <w:pStyle w:val="Introductionparagraphpink"/>
              <w:rPr>
                <w:b/>
                <w:color w:val="AE2473" w:themeColor="accent5"/>
                <w:lang w:val="en-US"/>
              </w:rPr>
            </w:pPr>
          </w:p>
          <w:p w14:paraId="554D136E" w14:textId="77777777" w:rsidR="005975C7" w:rsidRDefault="00000000" w:rsidP="00715D2F">
            <w:pPr>
              <w:pStyle w:val="Introductionparagraphpink"/>
              <w:rPr>
                <w:rFonts w:cs="Arial"/>
              </w:rPr>
            </w:pPr>
            <w:hyperlink r:id="rId11" w:history="1">
              <w:r w:rsidR="00E652C2" w:rsidRPr="001374FC">
                <w:rPr>
                  <w:rStyle w:val="Hyperlink"/>
                  <w:rFonts w:cs="Arial"/>
                </w:rPr>
                <w:t>acpenquiries.se@hee.nhs.uk</w:t>
              </w:r>
            </w:hyperlink>
          </w:p>
          <w:p w14:paraId="2C3EDAFB" w14:textId="77777777" w:rsidR="00715D2F" w:rsidRDefault="00715D2F" w:rsidP="00715D2F">
            <w:pPr>
              <w:pStyle w:val="Introductionparagraphpink"/>
              <w:rPr>
                <w:rFonts w:cs="Arial"/>
              </w:rPr>
            </w:pPr>
          </w:p>
          <w:p w14:paraId="3B380388" w14:textId="77777777" w:rsidR="00715D2F" w:rsidRDefault="00715D2F" w:rsidP="00715D2F">
            <w:pPr>
              <w:pStyle w:val="Telemailweb"/>
              <w:jc w:val="left"/>
              <w:rPr>
                <w:rFonts w:ascii="Arial" w:hAnsi="Arial"/>
                <w:color w:val="000000"/>
                <w:sz w:val="24"/>
                <w:szCs w:val="24"/>
              </w:rPr>
            </w:pPr>
          </w:p>
          <w:p w14:paraId="4B0EFEE6" w14:textId="0E272B23" w:rsidR="00715D2F" w:rsidRPr="00715D2F" w:rsidRDefault="000543A9" w:rsidP="005470F8">
            <w:pPr>
              <w:pStyle w:val="Telemailweb"/>
              <w:jc w:val="left"/>
              <w:rPr>
                <w:b/>
                <w:lang w:val="en-US"/>
              </w:rPr>
            </w:pPr>
            <w:r>
              <w:rPr>
                <w:rFonts w:ascii="Arial" w:hAnsi="Arial"/>
                <w:color w:val="000000"/>
                <w:sz w:val="24"/>
                <w:szCs w:val="24"/>
              </w:rPr>
              <w:t>1</w:t>
            </w:r>
            <w:r w:rsidRPr="000543A9">
              <w:rPr>
                <w:rFonts w:ascii="Arial" w:hAnsi="Arial"/>
                <w:color w:val="000000"/>
                <w:sz w:val="24"/>
                <w:szCs w:val="24"/>
                <w:vertAlign w:val="superscript"/>
              </w:rPr>
              <w:t>st</w:t>
            </w:r>
            <w:r>
              <w:rPr>
                <w:rFonts w:ascii="Arial" w:hAnsi="Arial"/>
                <w:color w:val="000000"/>
                <w:sz w:val="24"/>
                <w:szCs w:val="24"/>
              </w:rPr>
              <w:t xml:space="preserve"> March 202</w:t>
            </w:r>
            <w:r w:rsidR="00DF3B63">
              <w:rPr>
                <w:rFonts w:ascii="Arial" w:hAnsi="Arial"/>
                <w:color w:val="000000"/>
                <w:sz w:val="24"/>
                <w:szCs w:val="24"/>
              </w:rPr>
              <w:t>3</w:t>
            </w:r>
          </w:p>
        </w:tc>
      </w:tr>
      <w:tr w:rsidR="005975C7" w:rsidRPr="00931939" w14:paraId="0C9528D0" w14:textId="77777777" w:rsidTr="004A37E8">
        <w:trPr>
          <w:trHeight w:val="1758"/>
        </w:trPr>
        <w:tc>
          <w:tcPr>
            <w:tcW w:w="9639" w:type="dxa"/>
          </w:tcPr>
          <w:p w14:paraId="5580E972" w14:textId="274613F9" w:rsidR="005975C7" w:rsidRPr="00931939" w:rsidRDefault="001F1C97" w:rsidP="00EB3BC2">
            <w:pPr>
              <w:pStyle w:val="Telemailweb"/>
              <w:tabs>
                <w:tab w:val="left" w:pos="1520"/>
              </w:tabs>
              <w:spacing w:line="280" w:lineRule="atLeast"/>
              <w:ind w:left="7" w:hanging="7"/>
              <w:jc w:val="left"/>
              <w:rPr>
                <w:rFonts w:ascii="Arial" w:hAnsi="Arial"/>
                <w:color w:val="000000"/>
                <w:sz w:val="24"/>
                <w:szCs w:val="24"/>
              </w:rPr>
            </w:pPr>
            <w:r>
              <w:rPr>
                <w:rFonts w:ascii="Arial" w:hAnsi="Arial"/>
                <w:color w:val="000000"/>
                <w:sz w:val="24"/>
                <w:szCs w:val="24"/>
              </w:rPr>
              <w:t xml:space="preserve">Via </w:t>
            </w:r>
            <w:r w:rsidR="00AA34BC">
              <w:rPr>
                <w:rFonts w:ascii="Arial" w:hAnsi="Arial"/>
                <w:color w:val="000000"/>
                <w:sz w:val="24"/>
                <w:szCs w:val="24"/>
              </w:rPr>
              <w:t>email</w:t>
            </w:r>
            <w:r w:rsidR="005975C7" w:rsidRPr="00931939">
              <w:rPr>
                <w:rFonts w:ascii="Arial" w:hAnsi="Arial"/>
                <w:color w:val="000000"/>
                <w:sz w:val="24"/>
                <w:szCs w:val="24"/>
              </w:rPr>
              <w:tab/>
            </w:r>
          </w:p>
        </w:tc>
        <w:tc>
          <w:tcPr>
            <w:tcW w:w="3865" w:type="dxa"/>
            <w:vMerge/>
          </w:tcPr>
          <w:p w14:paraId="4D889A52" w14:textId="77777777" w:rsidR="005975C7" w:rsidRPr="00931939" w:rsidRDefault="005975C7" w:rsidP="00EB3BC2"/>
        </w:tc>
      </w:tr>
    </w:tbl>
    <w:p w14:paraId="2D6D69F6" w14:textId="2FBD6A8F" w:rsidR="001048FB" w:rsidRPr="004A37E8" w:rsidRDefault="001048FB" w:rsidP="00DD14CA">
      <w:pPr>
        <w:pStyle w:val="Telemailweb"/>
        <w:spacing w:line="288" w:lineRule="auto"/>
        <w:ind w:right="133"/>
        <w:jc w:val="left"/>
        <w:rPr>
          <w:rFonts w:ascii="Arial" w:hAnsi="Arial" w:cs="Frutiger-Bold"/>
          <w:color w:val="000000"/>
          <w:sz w:val="24"/>
          <w:szCs w:val="24"/>
        </w:rPr>
      </w:pPr>
      <w:r w:rsidRPr="004A37E8">
        <w:rPr>
          <w:rFonts w:ascii="Arial" w:hAnsi="Arial" w:cs="Frutiger-Bold"/>
          <w:color w:val="000000"/>
          <w:sz w:val="24"/>
          <w:szCs w:val="24"/>
        </w:rPr>
        <w:t>Dear Colleague,</w:t>
      </w:r>
    </w:p>
    <w:p w14:paraId="10ADCB71" w14:textId="77777777" w:rsidR="001048FB" w:rsidRPr="004A37E8" w:rsidRDefault="001048FB" w:rsidP="00DD14CA">
      <w:pPr>
        <w:pStyle w:val="Telemailweb"/>
        <w:spacing w:line="288" w:lineRule="auto"/>
        <w:ind w:right="133"/>
        <w:jc w:val="left"/>
        <w:rPr>
          <w:rFonts w:ascii="Arial" w:hAnsi="Arial" w:cs="Frutiger-Bold"/>
          <w:color w:val="000000"/>
          <w:sz w:val="24"/>
          <w:szCs w:val="24"/>
        </w:rPr>
      </w:pPr>
    </w:p>
    <w:p w14:paraId="1217A263" w14:textId="731F8C65" w:rsidR="001048FB" w:rsidRPr="004A37E8" w:rsidRDefault="001048FB" w:rsidP="001048FB">
      <w:pPr>
        <w:pStyle w:val="Telemailweb"/>
        <w:spacing w:line="288" w:lineRule="auto"/>
        <w:ind w:right="133"/>
        <w:jc w:val="left"/>
        <w:rPr>
          <w:rFonts w:ascii="Arial" w:hAnsi="Arial" w:cs="Frutiger-Bold"/>
          <w:b/>
          <w:color w:val="000000"/>
          <w:sz w:val="24"/>
          <w:szCs w:val="24"/>
        </w:rPr>
      </w:pPr>
      <w:r w:rsidRPr="004A37E8">
        <w:rPr>
          <w:rFonts w:ascii="Arial" w:hAnsi="Arial" w:cs="Frutiger-Bold"/>
          <w:b/>
          <w:color w:val="000000"/>
          <w:sz w:val="24"/>
          <w:szCs w:val="24"/>
        </w:rPr>
        <w:t>RE: Advanced Clinical Practice Programme 202</w:t>
      </w:r>
      <w:r w:rsidR="156B3C13" w:rsidRPr="004A37E8">
        <w:rPr>
          <w:rFonts w:ascii="Arial" w:hAnsi="Arial" w:cs="Frutiger-Bold"/>
          <w:b/>
          <w:color w:val="000000"/>
          <w:sz w:val="24"/>
          <w:szCs w:val="24"/>
        </w:rPr>
        <w:t>3</w:t>
      </w:r>
      <w:r w:rsidRPr="004A37E8">
        <w:rPr>
          <w:rFonts w:ascii="Arial" w:hAnsi="Arial" w:cs="Frutiger-Bold"/>
          <w:b/>
          <w:color w:val="000000"/>
          <w:sz w:val="24"/>
          <w:szCs w:val="24"/>
        </w:rPr>
        <w:t>/202</w:t>
      </w:r>
      <w:r w:rsidR="1FB648CB" w:rsidRPr="004A37E8">
        <w:rPr>
          <w:rFonts w:ascii="Arial" w:hAnsi="Arial" w:cs="Frutiger-Bold"/>
          <w:b/>
          <w:color w:val="000000"/>
          <w:sz w:val="24"/>
          <w:szCs w:val="24"/>
        </w:rPr>
        <w:t>4</w:t>
      </w:r>
    </w:p>
    <w:p w14:paraId="19B4F988" w14:textId="4ED5A17C" w:rsidR="001048FB" w:rsidRPr="004A37E8" w:rsidRDefault="001048FB" w:rsidP="00DD14CA">
      <w:pPr>
        <w:pStyle w:val="Telemailweb"/>
        <w:spacing w:line="288" w:lineRule="auto"/>
        <w:ind w:right="133"/>
        <w:jc w:val="left"/>
        <w:rPr>
          <w:rFonts w:ascii="Arial" w:hAnsi="Arial" w:cs="Frutiger-Bold"/>
          <w:color w:val="000000"/>
          <w:sz w:val="24"/>
          <w:szCs w:val="24"/>
        </w:rPr>
      </w:pPr>
    </w:p>
    <w:p w14:paraId="501130B3" w14:textId="76625935" w:rsidR="001048FB" w:rsidRPr="004A37E8" w:rsidRDefault="001048FB" w:rsidP="00DD14CA">
      <w:pPr>
        <w:pStyle w:val="Telemailweb"/>
        <w:spacing w:line="288" w:lineRule="auto"/>
        <w:ind w:right="133"/>
        <w:jc w:val="left"/>
        <w:rPr>
          <w:rFonts w:ascii="Arial" w:hAnsi="Arial" w:cs="Frutiger-Bold"/>
          <w:color w:val="000000"/>
          <w:sz w:val="24"/>
          <w:szCs w:val="24"/>
        </w:rPr>
      </w:pPr>
      <w:r w:rsidRPr="004A37E8">
        <w:rPr>
          <w:rFonts w:ascii="Arial" w:hAnsi="Arial" w:cs="Frutiger-Bold"/>
          <w:color w:val="000000"/>
          <w:sz w:val="24"/>
          <w:szCs w:val="24"/>
        </w:rPr>
        <w:t>I am writing to invite you to identify learners for advanced practice programmes in the following pathways:</w:t>
      </w:r>
    </w:p>
    <w:p w14:paraId="02313BBA" w14:textId="77777777" w:rsidR="000543A9" w:rsidRPr="00D30D21" w:rsidRDefault="000543A9" w:rsidP="00AD323A">
      <w:pPr>
        <w:pStyle w:val="Telemailweb"/>
        <w:spacing w:line="288" w:lineRule="auto"/>
        <w:ind w:left="142" w:right="133"/>
        <w:jc w:val="left"/>
        <w:rPr>
          <w:rFonts w:ascii="Arial" w:hAnsi="Arial" w:cs="Frutiger-Bold"/>
          <w:b/>
          <w:bCs/>
          <w:color w:val="000000"/>
          <w:sz w:val="22"/>
          <w:szCs w:val="22"/>
        </w:rPr>
      </w:pPr>
    </w:p>
    <w:tbl>
      <w:tblPr>
        <w:tblW w:w="13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6"/>
        <w:gridCol w:w="3969"/>
        <w:gridCol w:w="3969"/>
        <w:gridCol w:w="3969"/>
      </w:tblGrid>
      <w:tr w:rsidR="004F0120" w14:paraId="3CD1ACDB" w14:textId="359B3B4D" w:rsidTr="009130DD">
        <w:trPr>
          <w:trHeight w:val="254"/>
        </w:trPr>
        <w:tc>
          <w:tcPr>
            <w:tcW w:w="1926" w:type="dxa"/>
            <w:shd w:val="clear" w:color="auto" w:fill="BFBFBF" w:themeFill="background1" w:themeFillShade="BF"/>
          </w:tcPr>
          <w:p w14:paraId="0D95CA5A" w14:textId="77777777" w:rsidR="004F0120" w:rsidRPr="000543A9" w:rsidRDefault="004F0120" w:rsidP="000543A9">
            <w:pPr>
              <w:pStyle w:val="TableParagraph"/>
              <w:spacing w:after="240" w:line="234" w:lineRule="exact"/>
              <w:ind w:left="107"/>
              <w:rPr>
                <w:b/>
                <w:sz w:val="24"/>
                <w:szCs w:val="24"/>
              </w:rPr>
            </w:pPr>
            <w:r w:rsidRPr="000543A9">
              <w:rPr>
                <w:b/>
                <w:sz w:val="24"/>
                <w:szCs w:val="24"/>
              </w:rPr>
              <w:t>Training pathway</w:t>
            </w:r>
          </w:p>
        </w:tc>
        <w:tc>
          <w:tcPr>
            <w:tcW w:w="3969" w:type="dxa"/>
            <w:shd w:val="clear" w:color="auto" w:fill="BFBFBF" w:themeFill="background1" w:themeFillShade="BF"/>
          </w:tcPr>
          <w:p w14:paraId="46808D13" w14:textId="77777777" w:rsidR="004F0120" w:rsidRPr="000543A9" w:rsidRDefault="004F0120" w:rsidP="000543A9">
            <w:pPr>
              <w:pStyle w:val="TableParagraph"/>
              <w:spacing w:after="240" w:line="234" w:lineRule="exact"/>
              <w:rPr>
                <w:b/>
                <w:sz w:val="24"/>
                <w:szCs w:val="24"/>
              </w:rPr>
            </w:pPr>
            <w:r w:rsidRPr="000543A9">
              <w:rPr>
                <w:b/>
                <w:sz w:val="24"/>
                <w:szCs w:val="24"/>
              </w:rPr>
              <w:t>Tuition fees</w:t>
            </w:r>
          </w:p>
        </w:tc>
        <w:tc>
          <w:tcPr>
            <w:tcW w:w="3969" w:type="dxa"/>
            <w:shd w:val="clear" w:color="auto" w:fill="BFBFBF" w:themeFill="background1" w:themeFillShade="BF"/>
          </w:tcPr>
          <w:p w14:paraId="4CB0FC73" w14:textId="77777777" w:rsidR="004F0120" w:rsidRPr="000543A9" w:rsidRDefault="004F0120" w:rsidP="000543A9">
            <w:pPr>
              <w:pStyle w:val="TableParagraph"/>
              <w:spacing w:after="240" w:line="234" w:lineRule="exact"/>
              <w:ind w:left="106"/>
              <w:rPr>
                <w:b/>
                <w:sz w:val="24"/>
                <w:szCs w:val="24"/>
              </w:rPr>
            </w:pPr>
            <w:r w:rsidRPr="000543A9">
              <w:rPr>
                <w:b/>
                <w:sz w:val="24"/>
                <w:szCs w:val="24"/>
              </w:rPr>
              <w:t>Additional funding</w:t>
            </w:r>
          </w:p>
        </w:tc>
        <w:tc>
          <w:tcPr>
            <w:tcW w:w="3969" w:type="dxa"/>
            <w:shd w:val="clear" w:color="auto" w:fill="BFBFBF" w:themeFill="background1" w:themeFillShade="BF"/>
          </w:tcPr>
          <w:p w14:paraId="1F3EBD29" w14:textId="378ACE7A" w:rsidR="004F0120" w:rsidRPr="000543A9" w:rsidRDefault="004F0120" w:rsidP="000543A9">
            <w:pPr>
              <w:pStyle w:val="TableParagraph"/>
              <w:spacing w:after="240" w:line="234" w:lineRule="exact"/>
              <w:ind w:left="106"/>
              <w:rPr>
                <w:b/>
                <w:sz w:val="24"/>
                <w:szCs w:val="24"/>
              </w:rPr>
            </w:pPr>
            <w:r>
              <w:rPr>
                <w:b/>
                <w:sz w:val="24"/>
                <w:szCs w:val="24"/>
              </w:rPr>
              <w:t>Notes</w:t>
            </w:r>
          </w:p>
        </w:tc>
      </w:tr>
      <w:tr w:rsidR="004F0120" w14:paraId="6CDAC7D7" w14:textId="67689DD9" w:rsidTr="009130DD">
        <w:trPr>
          <w:trHeight w:val="1010"/>
        </w:trPr>
        <w:tc>
          <w:tcPr>
            <w:tcW w:w="1926" w:type="dxa"/>
          </w:tcPr>
          <w:p w14:paraId="52E128AC" w14:textId="77777777" w:rsidR="004F0120" w:rsidRPr="00A54BA2" w:rsidRDefault="004F0120">
            <w:pPr>
              <w:pStyle w:val="TableParagraph"/>
              <w:ind w:left="107"/>
              <w:rPr>
                <w:sz w:val="24"/>
                <w:szCs w:val="24"/>
              </w:rPr>
            </w:pPr>
            <w:r w:rsidRPr="00A54BA2">
              <w:rPr>
                <w:sz w:val="24"/>
                <w:szCs w:val="24"/>
              </w:rPr>
              <w:t>ACP MSc</w:t>
            </w:r>
          </w:p>
        </w:tc>
        <w:tc>
          <w:tcPr>
            <w:tcW w:w="3969" w:type="dxa"/>
          </w:tcPr>
          <w:p w14:paraId="22E22388" w14:textId="241BAF4D" w:rsidR="004F0120" w:rsidRPr="00A54BA2" w:rsidRDefault="004F0120" w:rsidP="000543A9">
            <w:pPr>
              <w:pStyle w:val="TableParagraph"/>
              <w:ind w:right="243"/>
              <w:rPr>
                <w:sz w:val="24"/>
                <w:szCs w:val="24"/>
              </w:rPr>
            </w:pPr>
            <w:r w:rsidRPr="00A54BA2">
              <w:rPr>
                <w:sz w:val="24"/>
                <w:szCs w:val="24"/>
              </w:rPr>
              <w:t xml:space="preserve">Full tuition fees paid to the HEI for a period of 3 years </w:t>
            </w:r>
            <w:proofErr w:type="gramStart"/>
            <w:r w:rsidRPr="00A54BA2">
              <w:rPr>
                <w:sz w:val="24"/>
                <w:szCs w:val="24"/>
              </w:rPr>
              <w:t>practice</w:t>
            </w:r>
            <w:proofErr w:type="gramEnd"/>
            <w:r w:rsidRPr="00A54BA2">
              <w:rPr>
                <w:sz w:val="24"/>
                <w:szCs w:val="24"/>
              </w:rPr>
              <w:t xml:space="preserve"> </w:t>
            </w:r>
          </w:p>
          <w:p w14:paraId="5879D21A" w14:textId="5F434231" w:rsidR="004F0120" w:rsidRPr="00A54BA2" w:rsidRDefault="004F0120">
            <w:pPr>
              <w:pStyle w:val="TableParagraph"/>
              <w:spacing w:line="231" w:lineRule="exact"/>
              <w:rPr>
                <w:sz w:val="24"/>
                <w:szCs w:val="24"/>
              </w:rPr>
            </w:pPr>
          </w:p>
        </w:tc>
        <w:tc>
          <w:tcPr>
            <w:tcW w:w="3969" w:type="dxa"/>
          </w:tcPr>
          <w:p w14:paraId="547E040A" w14:textId="43667A87" w:rsidR="004F0120" w:rsidRPr="00A54BA2" w:rsidRDefault="004F0120">
            <w:pPr>
              <w:pStyle w:val="TableParagraph"/>
              <w:ind w:left="106"/>
              <w:rPr>
                <w:sz w:val="24"/>
                <w:szCs w:val="24"/>
              </w:rPr>
            </w:pPr>
            <w:r w:rsidRPr="00A54BA2">
              <w:rPr>
                <w:sz w:val="24"/>
                <w:szCs w:val="24"/>
              </w:rPr>
              <w:t xml:space="preserve">An education grant of approximately £6,000 per annum </w:t>
            </w:r>
            <w:r>
              <w:rPr>
                <w:sz w:val="24"/>
                <w:szCs w:val="24"/>
              </w:rPr>
              <w:t>paid directly to the employing organisation via the education contract.</w:t>
            </w:r>
          </w:p>
          <w:p w14:paraId="016DD040" w14:textId="77777777" w:rsidR="004F0120" w:rsidRPr="00A54BA2" w:rsidRDefault="004F0120">
            <w:pPr>
              <w:pStyle w:val="TableParagraph"/>
              <w:ind w:left="106"/>
              <w:rPr>
                <w:sz w:val="24"/>
                <w:szCs w:val="24"/>
              </w:rPr>
            </w:pPr>
            <w:r w:rsidRPr="00A54BA2">
              <w:rPr>
                <w:sz w:val="24"/>
                <w:szCs w:val="24"/>
              </w:rPr>
              <w:t>(£2,600 of this must be available at service level to support trainee supervision)</w:t>
            </w:r>
          </w:p>
        </w:tc>
        <w:tc>
          <w:tcPr>
            <w:tcW w:w="3969" w:type="dxa"/>
          </w:tcPr>
          <w:p w14:paraId="337C80FF" w14:textId="77777777" w:rsidR="004F0120" w:rsidRPr="00A54BA2" w:rsidRDefault="004F0120">
            <w:pPr>
              <w:pStyle w:val="TableParagraph"/>
              <w:ind w:left="106"/>
              <w:rPr>
                <w:sz w:val="24"/>
                <w:szCs w:val="24"/>
              </w:rPr>
            </w:pPr>
          </w:p>
        </w:tc>
      </w:tr>
      <w:tr w:rsidR="004F0120" w14:paraId="014968BB" w14:textId="661F867E" w:rsidTr="009130DD">
        <w:trPr>
          <w:trHeight w:val="505"/>
        </w:trPr>
        <w:tc>
          <w:tcPr>
            <w:tcW w:w="1926" w:type="dxa"/>
          </w:tcPr>
          <w:p w14:paraId="203183D6" w14:textId="77777777" w:rsidR="004F0120" w:rsidRPr="00A54BA2" w:rsidRDefault="004F0120">
            <w:pPr>
              <w:pStyle w:val="TableParagraph"/>
              <w:spacing w:before="2"/>
              <w:ind w:left="107"/>
              <w:rPr>
                <w:sz w:val="24"/>
                <w:szCs w:val="24"/>
              </w:rPr>
            </w:pPr>
            <w:r w:rsidRPr="00A54BA2">
              <w:rPr>
                <w:sz w:val="24"/>
                <w:szCs w:val="24"/>
              </w:rPr>
              <w:t>ACP Apprenticeship</w:t>
            </w:r>
          </w:p>
        </w:tc>
        <w:tc>
          <w:tcPr>
            <w:tcW w:w="3969" w:type="dxa"/>
          </w:tcPr>
          <w:p w14:paraId="269B6A02" w14:textId="77777777" w:rsidR="004F0120" w:rsidRPr="00A54BA2" w:rsidRDefault="004F0120">
            <w:pPr>
              <w:pStyle w:val="TableParagraph"/>
              <w:spacing w:line="252" w:lineRule="exact"/>
              <w:ind w:right="936"/>
              <w:rPr>
                <w:sz w:val="24"/>
                <w:szCs w:val="24"/>
              </w:rPr>
            </w:pPr>
            <w:r w:rsidRPr="00A54BA2">
              <w:rPr>
                <w:sz w:val="24"/>
                <w:szCs w:val="24"/>
              </w:rPr>
              <w:t>N/A (paid by the employer through the apprenticeship levy)</w:t>
            </w:r>
          </w:p>
        </w:tc>
        <w:tc>
          <w:tcPr>
            <w:tcW w:w="3969" w:type="dxa"/>
          </w:tcPr>
          <w:p w14:paraId="333E8A39" w14:textId="4BB81447" w:rsidR="004F0120" w:rsidRPr="00A54BA2" w:rsidRDefault="004F0120">
            <w:pPr>
              <w:pStyle w:val="TableParagraph"/>
              <w:spacing w:before="2"/>
              <w:ind w:left="106"/>
              <w:rPr>
                <w:sz w:val="24"/>
                <w:szCs w:val="24"/>
              </w:rPr>
            </w:pPr>
            <w:r w:rsidRPr="00A54BA2">
              <w:rPr>
                <w:sz w:val="24"/>
                <w:szCs w:val="24"/>
              </w:rPr>
              <w:t>£2,600 per annum to support trainee supervision</w:t>
            </w:r>
            <w:r w:rsidRPr="43567EA1">
              <w:rPr>
                <w:sz w:val="24"/>
                <w:szCs w:val="24"/>
              </w:rPr>
              <w:t xml:space="preserve"> </w:t>
            </w:r>
          </w:p>
        </w:tc>
        <w:tc>
          <w:tcPr>
            <w:tcW w:w="3969" w:type="dxa"/>
          </w:tcPr>
          <w:p w14:paraId="627780D7" w14:textId="5288863C" w:rsidR="004F0120" w:rsidRPr="00A54BA2" w:rsidRDefault="004F0120">
            <w:pPr>
              <w:pStyle w:val="TableParagraph"/>
              <w:spacing w:before="2"/>
              <w:ind w:left="106"/>
              <w:rPr>
                <w:sz w:val="24"/>
                <w:szCs w:val="24"/>
              </w:rPr>
            </w:pPr>
            <w:r>
              <w:rPr>
                <w:sz w:val="24"/>
                <w:szCs w:val="24"/>
              </w:rPr>
              <w:t xml:space="preserve">The </w:t>
            </w:r>
            <w:r w:rsidRPr="004F0120">
              <w:rPr>
                <w:sz w:val="24"/>
                <w:szCs w:val="24"/>
              </w:rPr>
              <w:t xml:space="preserve">supervision fee is available for new starts in 2023/24 and starts from 2021/22 and 2022/23 who are now in year two and three of the </w:t>
            </w:r>
            <w:r w:rsidRPr="004F0120">
              <w:rPr>
                <w:sz w:val="24"/>
                <w:szCs w:val="24"/>
              </w:rPr>
              <w:lastRenderedPageBreak/>
              <w:t>programme.  It is paid for one year and a new application for trainees who are following the apprenticeship route must be submitted each year.</w:t>
            </w:r>
          </w:p>
        </w:tc>
      </w:tr>
      <w:tr w:rsidR="004F0120" w14:paraId="420A6CE7" w14:textId="73D51285" w:rsidTr="009130DD">
        <w:trPr>
          <w:trHeight w:val="1518"/>
        </w:trPr>
        <w:tc>
          <w:tcPr>
            <w:tcW w:w="1926" w:type="dxa"/>
          </w:tcPr>
          <w:p w14:paraId="78436E00" w14:textId="77777777" w:rsidR="004F0120" w:rsidRPr="00A54BA2" w:rsidRDefault="004F0120">
            <w:pPr>
              <w:pStyle w:val="TableParagraph"/>
              <w:spacing w:before="2"/>
              <w:ind w:left="107"/>
              <w:rPr>
                <w:sz w:val="24"/>
                <w:szCs w:val="24"/>
              </w:rPr>
            </w:pPr>
            <w:r w:rsidRPr="00A54BA2">
              <w:rPr>
                <w:sz w:val="24"/>
                <w:szCs w:val="24"/>
              </w:rPr>
              <w:lastRenderedPageBreak/>
              <w:t>ACP Top-up modules</w:t>
            </w:r>
          </w:p>
        </w:tc>
        <w:tc>
          <w:tcPr>
            <w:tcW w:w="3969" w:type="dxa"/>
          </w:tcPr>
          <w:p w14:paraId="22799740" w14:textId="0FD03A7F" w:rsidR="004F0120" w:rsidRPr="00A54BA2" w:rsidRDefault="004F0120" w:rsidP="006F7B96">
            <w:pPr>
              <w:pStyle w:val="TableParagraph"/>
              <w:spacing w:before="2"/>
              <w:ind w:right="251"/>
              <w:rPr>
                <w:sz w:val="24"/>
                <w:szCs w:val="24"/>
              </w:rPr>
            </w:pPr>
            <w:r w:rsidRPr="00A54BA2">
              <w:rPr>
                <w:sz w:val="24"/>
                <w:szCs w:val="24"/>
              </w:rPr>
              <w:t>Tuition fees paid to the HEI for named modules agreed between HEE and the employer</w:t>
            </w:r>
            <w:r>
              <w:rPr>
                <w:sz w:val="24"/>
                <w:szCs w:val="24"/>
              </w:rPr>
              <w:t>. Modules must be completed within a single academic year and must upskill the individual to fully meet the multi-professional framework for ACP</w:t>
            </w:r>
          </w:p>
        </w:tc>
        <w:tc>
          <w:tcPr>
            <w:tcW w:w="3969" w:type="dxa"/>
          </w:tcPr>
          <w:p w14:paraId="2DAC3217" w14:textId="145955F9" w:rsidR="004F0120" w:rsidRPr="00A54BA2" w:rsidRDefault="004F0120">
            <w:pPr>
              <w:pStyle w:val="TableParagraph"/>
              <w:spacing w:before="2"/>
              <w:ind w:left="106"/>
              <w:rPr>
                <w:sz w:val="24"/>
                <w:szCs w:val="24"/>
              </w:rPr>
            </w:pPr>
            <w:r w:rsidRPr="00AF5B50">
              <w:rPr>
                <w:sz w:val="24"/>
                <w:szCs w:val="24"/>
              </w:rPr>
              <w:t xml:space="preserve">£2,600 </w:t>
            </w:r>
            <w:r>
              <w:rPr>
                <w:sz w:val="24"/>
                <w:szCs w:val="24"/>
              </w:rPr>
              <w:t xml:space="preserve">per annum </w:t>
            </w:r>
            <w:r w:rsidRPr="00AF5B50">
              <w:rPr>
                <w:sz w:val="24"/>
                <w:szCs w:val="24"/>
              </w:rPr>
              <w:t>to support trainee supervision</w:t>
            </w:r>
            <w:r>
              <w:rPr>
                <w:sz w:val="24"/>
                <w:szCs w:val="24"/>
              </w:rPr>
              <w:t xml:space="preserve"> </w:t>
            </w:r>
          </w:p>
        </w:tc>
        <w:tc>
          <w:tcPr>
            <w:tcW w:w="3969" w:type="dxa"/>
          </w:tcPr>
          <w:p w14:paraId="50347F43" w14:textId="7C1D8146" w:rsidR="004F0120" w:rsidRPr="00AF5B50" w:rsidRDefault="002F01A9">
            <w:pPr>
              <w:pStyle w:val="TableParagraph"/>
              <w:spacing w:before="2"/>
              <w:ind w:left="106"/>
              <w:rPr>
                <w:sz w:val="24"/>
                <w:szCs w:val="24"/>
              </w:rPr>
            </w:pPr>
            <w:r w:rsidRPr="002F01A9">
              <w:rPr>
                <w:sz w:val="24"/>
                <w:szCs w:val="24"/>
              </w:rPr>
              <w:t xml:space="preserve">Top-up modules are for learners who have completed an ACP </w:t>
            </w:r>
            <w:proofErr w:type="spellStart"/>
            <w:r w:rsidRPr="002F01A9">
              <w:rPr>
                <w:sz w:val="24"/>
                <w:szCs w:val="24"/>
              </w:rPr>
              <w:t>PgDip</w:t>
            </w:r>
            <w:proofErr w:type="spellEnd"/>
            <w:r w:rsidRPr="002F01A9">
              <w:rPr>
                <w:sz w:val="24"/>
                <w:szCs w:val="24"/>
              </w:rPr>
              <w:t xml:space="preserve"> and require further modules to complete the full MSc.  No other </w:t>
            </w:r>
            <w:proofErr w:type="spellStart"/>
            <w:r w:rsidRPr="002F01A9">
              <w:rPr>
                <w:sz w:val="24"/>
                <w:szCs w:val="24"/>
              </w:rPr>
              <w:t>PgDip</w:t>
            </w:r>
            <w:proofErr w:type="spellEnd"/>
            <w:r w:rsidRPr="002F01A9">
              <w:rPr>
                <w:sz w:val="24"/>
                <w:szCs w:val="24"/>
              </w:rPr>
              <w:t xml:space="preserve"> can be considered.  Top-up modules must be completed within the academic year and no further funding for modules will be committed.  </w:t>
            </w:r>
          </w:p>
        </w:tc>
      </w:tr>
      <w:tr w:rsidR="004F0120" w14:paraId="19C499C4" w14:textId="0E151A57" w:rsidTr="009130DD">
        <w:trPr>
          <w:trHeight w:val="1518"/>
        </w:trPr>
        <w:tc>
          <w:tcPr>
            <w:tcW w:w="1926" w:type="dxa"/>
          </w:tcPr>
          <w:p w14:paraId="2500BDE0" w14:textId="77777777" w:rsidR="004F0120" w:rsidRPr="00665442" w:rsidRDefault="004F0120">
            <w:pPr>
              <w:pStyle w:val="TableParagraph"/>
              <w:spacing w:before="2"/>
              <w:ind w:left="107"/>
              <w:rPr>
                <w:sz w:val="24"/>
                <w:szCs w:val="24"/>
                <w:highlight w:val="yellow"/>
              </w:rPr>
            </w:pPr>
            <w:r w:rsidRPr="00E0522F">
              <w:rPr>
                <w:sz w:val="24"/>
                <w:szCs w:val="24"/>
              </w:rPr>
              <w:t>ACP credentials</w:t>
            </w:r>
          </w:p>
        </w:tc>
        <w:tc>
          <w:tcPr>
            <w:tcW w:w="3969" w:type="dxa"/>
          </w:tcPr>
          <w:p w14:paraId="2880F9B1" w14:textId="77777777" w:rsidR="004F0120" w:rsidRPr="00665442" w:rsidRDefault="004F0120">
            <w:pPr>
              <w:pStyle w:val="TableParagraph"/>
              <w:spacing w:before="2"/>
              <w:ind w:right="251"/>
              <w:rPr>
                <w:sz w:val="24"/>
                <w:szCs w:val="24"/>
                <w:highlight w:val="yellow"/>
              </w:rPr>
            </w:pPr>
            <w:r w:rsidRPr="00E0522F">
              <w:rPr>
                <w:sz w:val="24"/>
                <w:szCs w:val="24"/>
              </w:rPr>
              <w:t>Any module that meets the HEE endorsed credential criteria.</w:t>
            </w:r>
          </w:p>
        </w:tc>
        <w:tc>
          <w:tcPr>
            <w:tcW w:w="3969" w:type="dxa"/>
          </w:tcPr>
          <w:p w14:paraId="76F7C16E" w14:textId="77777777" w:rsidR="004F0120" w:rsidRPr="00A54BA2" w:rsidRDefault="004F0120">
            <w:pPr>
              <w:pStyle w:val="TableParagraph"/>
              <w:spacing w:before="2"/>
              <w:ind w:left="106"/>
              <w:rPr>
                <w:sz w:val="24"/>
                <w:szCs w:val="24"/>
              </w:rPr>
            </w:pPr>
            <w:r>
              <w:rPr>
                <w:sz w:val="24"/>
                <w:szCs w:val="24"/>
              </w:rPr>
              <w:t>None</w:t>
            </w:r>
          </w:p>
        </w:tc>
        <w:tc>
          <w:tcPr>
            <w:tcW w:w="3969" w:type="dxa"/>
          </w:tcPr>
          <w:p w14:paraId="5AA03DB1" w14:textId="77777777" w:rsidR="004F0120" w:rsidRDefault="004F0120">
            <w:pPr>
              <w:pStyle w:val="TableParagraph"/>
              <w:spacing w:before="2"/>
              <w:ind w:left="106"/>
              <w:rPr>
                <w:sz w:val="24"/>
                <w:szCs w:val="24"/>
              </w:rPr>
            </w:pPr>
          </w:p>
        </w:tc>
      </w:tr>
    </w:tbl>
    <w:p w14:paraId="246C1637" w14:textId="3DA6FEED" w:rsidR="005975C7" w:rsidRPr="00D30D21" w:rsidRDefault="005975C7" w:rsidP="00AD323A">
      <w:pPr>
        <w:pStyle w:val="Telemailweb"/>
        <w:spacing w:line="288" w:lineRule="auto"/>
        <w:ind w:left="142" w:right="133"/>
        <w:jc w:val="left"/>
        <w:rPr>
          <w:rFonts w:ascii="Arial" w:hAnsi="Arial" w:cs="Frutiger-Bold"/>
          <w:b/>
          <w:bCs/>
          <w:color w:val="000000"/>
          <w:sz w:val="22"/>
          <w:szCs w:val="22"/>
        </w:rPr>
      </w:pPr>
    </w:p>
    <w:p w14:paraId="4A583FBD" w14:textId="1EFE7F54" w:rsidR="00DC3730" w:rsidRPr="00DE43CE" w:rsidRDefault="00226C03" w:rsidP="00226C03">
      <w:pPr>
        <w:pStyle w:val="Telemailweb"/>
        <w:spacing w:line="288" w:lineRule="auto"/>
        <w:ind w:right="133"/>
        <w:jc w:val="left"/>
        <w:rPr>
          <w:rFonts w:ascii="Arial" w:hAnsi="Arial"/>
          <w:color w:val="004689" w:themeColor="text1" w:themeShade="BF"/>
          <w:sz w:val="22"/>
          <w:szCs w:val="22"/>
        </w:rPr>
      </w:pPr>
      <w:r w:rsidRPr="00DE43CE">
        <w:rPr>
          <w:rFonts w:ascii="Arial" w:hAnsi="Arial"/>
          <w:color w:val="004689" w:themeColor="text1" w:themeShade="BF"/>
          <w:sz w:val="22"/>
          <w:szCs w:val="22"/>
        </w:rPr>
        <w:t>Expectations around AP funding are as follows:</w:t>
      </w:r>
    </w:p>
    <w:p w14:paraId="71A32E54" w14:textId="11D67EE7" w:rsidR="00237764" w:rsidRDefault="006357FD" w:rsidP="00237764">
      <w:pPr>
        <w:pStyle w:val="ListParagraph"/>
        <w:numPr>
          <w:ilvl w:val="0"/>
          <w:numId w:val="5"/>
        </w:numPr>
        <w:spacing w:line="288" w:lineRule="auto"/>
        <w:ind w:right="133"/>
        <w:rPr>
          <w:rFonts w:ascii="Arial" w:eastAsia="Cambria" w:hAnsi="Arial" w:cs="Frutiger-Light"/>
          <w:color w:val="004689" w:themeColor="text1" w:themeShade="BF"/>
        </w:rPr>
      </w:pPr>
      <w:r w:rsidRPr="00F97D2B">
        <w:rPr>
          <w:rFonts w:ascii="Arial" w:hAnsi="Arial"/>
          <w:color w:val="004689" w:themeColor="text1" w:themeShade="BF"/>
        </w:rPr>
        <w:t xml:space="preserve">Employers </w:t>
      </w:r>
      <w:r w:rsidR="005726A7" w:rsidRPr="00F97D2B">
        <w:rPr>
          <w:rFonts w:ascii="Arial" w:hAnsi="Arial"/>
          <w:color w:val="004689" w:themeColor="text1" w:themeShade="BF"/>
        </w:rPr>
        <w:t xml:space="preserve">have </w:t>
      </w:r>
      <w:r w:rsidR="00F97D2B" w:rsidRPr="00F97D2B">
        <w:rPr>
          <w:rFonts w:ascii="Arial" w:eastAsia="Cambria" w:hAnsi="Arial" w:cs="Frutiger-Light"/>
          <w:color w:val="004689" w:themeColor="text1" w:themeShade="BF"/>
        </w:rPr>
        <w:t>completed</w:t>
      </w:r>
      <w:r w:rsidR="00D01085" w:rsidRPr="00F97D2B">
        <w:rPr>
          <w:rFonts w:ascii="Arial" w:eastAsia="Cambria" w:hAnsi="Arial" w:cs="Frutiger-Light"/>
          <w:color w:val="004689" w:themeColor="text1" w:themeShade="BF"/>
        </w:rPr>
        <w:t xml:space="preserve"> the </w:t>
      </w:r>
      <w:r w:rsidR="00F97D2B">
        <w:rPr>
          <w:rFonts w:ascii="Arial" w:eastAsia="Cambria" w:hAnsi="Arial" w:cs="Frutiger-Light"/>
          <w:color w:val="004689" w:themeColor="text1" w:themeShade="BF"/>
        </w:rPr>
        <w:t>202</w:t>
      </w:r>
      <w:r w:rsidR="00F6424E">
        <w:rPr>
          <w:rFonts w:ascii="Arial" w:eastAsia="Cambria" w:hAnsi="Arial" w:cs="Frutiger-Light"/>
          <w:color w:val="004689" w:themeColor="text1" w:themeShade="BF"/>
        </w:rPr>
        <w:t>3</w:t>
      </w:r>
      <w:r w:rsidR="00F97D2B">
        <w:rPr>
          <w:rFonts w:ascii="Arial" w:eastAsia="Cambria" w:hAnsi="Arial" w:cs="Frutiger-Light"/>
          <w:color w:val="004689" w:themeColor="text1" w:themeShade="BF"/>
        </w:rPr>
        <w:t xml:space="preserve"> </w:t>
      </w:r>
      <w:r w:rsidR="00D01085" w:rsidRPr="00F97D2B">
        <w:rPr>
          <w:rFonts w:ascii="Arial" w:eastAsia="Cambria" w:hAnsi="Arial" w:cs="Frutiger-Light"/>
          <w:color w:val="004689" w:themeColor="text1" w:themeShade="BF"/>
        </w:rPr>
        <w:t xml:space="preserve">Readiness for Advanced Clinical Practice checklist to identify areas for </w:t>
      </w:r>
      <w:proofErr w:type="gramStart"/>
      <w:r w:rsidR="00D01085" w:rsidRPr="00F97D2B">
        <w:rPr>
          <w:rFonts w:ascii="Arial" w:eastAsia="Cambria" w:hAnsi="Arial" w:cs="Frutiger-Light"/>
          <w:color w:val="004689" w:themeColor="text1" w:themeShade="BF"/>
        </w:rPr>
        <w:t>development</w:t>
      </w:r>
      <w:proofErr w:type="gramEnd"/>
      <w:r w:rsidR="00D01085" w:rsidRPr="00F97D2B">
        <w:rPr>
          <w:rFonts w:ascii="Arial" w:eastAsia="Cambria" w:hAnsi="Arial" w:cs="Frutiger-Light"/>
          <w:color w:val="004689" w:themeColor="text1" w:themeShade="BF"/>
        </w:rPr>
        <w:t xml:space="preserve"> </w:t>
      </w:r>
    </w:p>
    <w:p w14:paraId="7B9C2EA1" w14:textId="16F80928" w:rsidR="00237764" w:rsidRPr="00237764" w:rsidRDefault="00237764" w:rsidP="00237764">
      <w:pPr>
        <w:pStyle w:val="ListParagraph"/>
        <w:numPr>
          <w:ilvl w:val="0"/>
          <w:numId w:val="5"/>
        </w:numPr>
        <w:spacing w:line="288" w:lineRule="auto"/>
        <w:ind w:right="133"/>
        <w:rPr>
          <w:rFonts w:ascii="Arial" w:eastAsia="Cambria" w:hAnsi="Arial" w:cs="Frutiger-Light"/>
          <w:color w:val="004689" w:themeColor="text1" w:themeShade="BF"/>
        </w:rPr>
      </w:pPr>
      <w:r w:rsidRPr="6A01CB9F">
        <w:rPr>
          <w:rFonts w:ascii="Arial" w:eastAsia="Cambria" w:hAnsi="Arial" w:cs="Frutiger-Light"/>
          <w:color w:val="004689" w:themeColor="accent4" w:themeShade="BF"/>
        </w:rPr>
        <w:t xml:space="preserve">There is an identified local population/service need for </w:t>
      </w:r>
      <w:r w:rsidR="00EB7188" w:rsidRPr="6A01CB9F">
        <w:rPr>
          <w:rFonts w:ascii="Arial" w:eastAsia="Cambria" w:hAnsi="Arial" w:cs="Frutiger-Light"/>
          <w:color w:val="004689" w:themeColor="accent4" w:themeShade="BF"/>
        </w:rPr>
        <w:t xml:space="preserve">advanced practice </w:t>
      </w:r>
      <w:r w:rsidRPr="6A01CB9F">
        <w:rPr>
          <w:rFonts w:ascii="Arial" w:eastAsia="Cambria" w:hAnsi="Arial" w:cs="Frutiger-Light"/>
          <w:color w:val="004689" w:themeColor="accent4" w:themeShade="BF"/>
        </w:rPr>
        <w:t>workforce development</w:t>
      </w:r>
      <w:r w:rsidR="00A25382" w:rsidRPr="6A01CB9F">
        <w:rPr>
          <w:rFonts w:ascii="Arial" w:eastAsia="Cambria" w:hAnsi="Arial" w:cs="Frutiger-Light"/>
          <w:color w:val="004689" w:themeColor="accent4" w:themeShade="BF"/>
        </w:rPr>
        <w:t>.</w:t>
      </w:r>
    </w:p>
    <w:p w14:paraId="31B5CA7A" w14:textId="6EB0B6DD" w:rsidR="00237764" w:rsidRPr="00237764" w:rsidRDefault="00237764" w:rsidP="00237764">
      <w:pPr>
        <w:pStyle w:val="ListParagraph"/>
        <w:numPr>
          <w:ilvl w:val="0"/>
          <w:numId w:val="5"/>
        </w:numPr>
        <w:spacing w:line="288" w:lineRule="auto"/>
        <w:ind w:right="133"/>
        <w:rPr>
          <w:rFonts w:ascii="Arial" w:eastAsia="Cambria" w:hAnsi="Arial" w:cs="Frutiger-Light"/>
          <w:color w:val="004689" w:themeColor="text1" w:themeShade="BF"/>
        </w:rPr>
      </w:pPr>
      <w:r w:rsidRPr="524D81CD">
        <w:rPr>
          <w:rFonts w:ascii="Arial" w:eastAsia="Cambria" w:hAnsi="Arial" w:cs="Frutiger-Light"/>
          <w:color w:val="004689" w:themeColor="accent4" w:themeShade="BF"/>
        </w:rPr>
        <w:t xml:space="preserve">Alignment to the key principles in the Health Education England </w:t>
      </w:r>
      <w:r w:rsidR="1218AB10" w:rsidRPr="524D81CD">
        <w:rPr>
          <w:rFonts w:ascii="Arial" w:eastAsia="Cambria" w:hAnsi="Arial" w:cs="Frutiger-Light"/>
          <w:color w:val="004689" w:themeColor="accent4" w:themeShade="BF"/>
        </w:rPr>
        <w:t>Multi</w:t>
      </w:r>
      <w:r w:rsidR="5AB7F006" w:rsidRPr="524D81CD">
        <w:rPr>
          <w:rFonts w:ascii="Arial" w:eastAsia="Cambria" w:hAnsi="Arial" w:cs="Frutiger-Light"/>
          <w:color w:val="004689" w:themeColor="accent4" w:themeShade="BF"/>
        </w:rPr>
        <w:t>-</w:t>
      </w:r>
      <w:proofErr w:type="gramStart"/>
      <w:r w:rsidR="1218AB10" w:rsidRPr="524D81CD">
        <w:rPr>
          <w:rFonts w:ascii="Arial" w:eastAsia="Cambria" w:hAnsi="Arial" w:cs="Frutiger-Light"/>
          <w:color w:val="004689" w:themeColor="accent4" w:themeShade="BF"/>
        </w:rPr>
        <w:t>professional</w:t>
      </w:r>
      <w:proofErr w:type="gramEnd"/>
      <w:r w:rsidRPr="524D81CD">
        <w:rPr>
          <w:rFonts w:ascii="Arial" w:eastAsia="Cambria" w:hAnsi="Arial" w:cs="Frutiger-Light"/>
          <w:color w:val="004689" w:themeColor="accent4" w:themeShade="BF"/>
        </w:rPr>
        <w:t xml:space="preserve"> Framework for Advanced Clinical Practice (2017) and guidance from The Centre for Advancing Practice.</w:t>
      </w:r>
    </w:p>
    <w:p w14:paraId="084DCFB6" w14:textId="24678113" w:rsidR="00A25382" w:rsidRDefault="00A25382" w:rsidP="00A25382">
      <w:pPr>
        <w:pStyle w:val="ListParagraph"/>
        <w:numPr>
          <w:ilvl w:val="0"/>
          <w:numId w:val="5"/>
        </w:numPr>
        <w:rPr>
          <w:rFonts w:ascii="Arial" w:hAnsi="Arial"/>
          <w:color w:val="004689" w:themeColor="text1" w:themeShade="BF"/>
        </w:rPr>
      </w:pPr>
      <w:r w:rsidRPr="00A25382">
        <w:rPr>
          <w:rFonts w:ascii="Arial" w:hAnsi="Arial"/>
          <w:color w:val="004689" w:themeColor="text1" w:themeShade="BF"/>
        </w:rPr>
        <w:t xml:space="preserve">Regular communication with HEE SE Advancing Practice Faculty with 6 monthly bipartite meetings between the AP lead and the </w:t>
      </w:r>
      <w:proofErr w:type="gramStart"/>
      <w:r w:rsidRPr="00A25382">
        <w:rPr>
          <w:rFonts w:ascii="Arial" w:hAnsi="Arial"/>
          <w:color w:val="004689" w:themeColor="text1" w:themeShade="BF"/>
        </w:rPr>
        <w:t>Faculty</w:t>
      </w:r>
      <w:proofErr w:type="gramEnd"/>
      <w:r w:rsidRPr="00A25382">
        <w:rPr>
          <w:rFonts w:ascii="Arial" w:hAnsi="Arial"/>
          <w:color w:val="004689" w:themeColor="text1" w:themeShade="BF"/>
        </w:rPr>
        <w:t xml:space="preserve"> to assess trainee progress.</w:t>
      </w:r>
    </w:p>
    <w:p w14:paraId="7EB3EDF3" w14:textId="587C5F8E" w:rsidR="00CC2704" w:rsidRPr="00FF38E6" w:rsidRDefault="00FF38E6" w:rsidP="00FF38E6">
      <w:pPr>
        <w:pStyle w:val="ListParagraph"/>
        <w:numPr>
          <w:ilvl w:val="0"/>
          <w:numId w:val="5"/>
        </w:numPr>
        <w:rPr>
          <w:rFonts w:ascii="Arial" w:hAnsi="Arial"/>
          <w:color w:val="004689" w:themeColor="text1" w:themeShade="BF"/>
        </w:rPr>
      </w:pPr>
      <w:r>
        <w:rPr>
          <w:rFonts w:ascii="Arial" w:hAnsi="Arial"/>
          <w:color w:val="004689" w:themeColor="text1" w:themeShade="BF"/>
        </w:rPr>
        <w:t>There is a</w:t>
      </w:r>
      <w:r w:rsidR="00CC2704" w:rsidRPr="00CC2704">
        <w:rPr>
          <w:rFonts w:ascii="Arial" w:hAnsi="Arial"/>
          <w:color w:val="004689" w:themeColor="text1" w:themeShade="BF"/>
        </w:rPr>
        <w:t xml:space="preserve"> named individual who has the support of the employer, has a named supervisor, and meets the academic requirements to undertake this programme of study.   </w:t>
      </w:r>
    </w:p>
    <w:p w14:paraId="77676B59" w14:textId="62F0A768" w:rsidR="00FF38E6" w:rsidRPr="00FF38E6" w:rsidRDefault="00226C03" w:rsidP="00FF38E6">
      <w:pPr>
        <w:pStyle w:val="ListParagraph"/>
        <w:numPr>
          <w:ilvl w:val="0"/>
          <w:numId w:val="5"/>
        </w:numPr>
        <w:spacing w:after="0" w:line="240" w:lineRule="auto"/>
        <w:ind w:right="133"/>
        <w:rPr>
          <w:rFonts w:ascii="Arial" w:hAnsi="Arial"/>
          <w:color w:val="004689" w:themeColor="text1" w:themeShade="BF"/>
        </w:rPr>
      </w:pPr>
      <w:r w:rsidRPr="00F97D2B">
        <w:rPr>
          <w:rFonts w:ascii="Arial" w:hAnsi="Arial"/>
          <w:color w:val="004689" w:themeColor="text1" w:themeShade="BF"/>
        </w:rPr>
        <w:t xml:space="preserve">Funding is for programmes of accredited academic study for staff who are already registered as nurses, midwives, pharmacists or AHPs to train as </w:t>
      </w:r>
      <w:r w:rsidR="00BE6166" w:rsidRPr="00F97D2B">
        <w:rPr>
          <w:rFonts w:ascii="Arial" w:hAnsi="Arial"/>
          <w:color w:val="004689" w:themeColor="text1" w:themeShade="BF"/>
        </w:rPr>
        <w:t>a</w:t>
      </w:r>
      <w:r w:rsidRPr="00F97D2B">
        <w:rPr>
          <w:rFonts w:ascii="Arial" w:hAnsi="Arial"/>
          <w:color w:val="004689" w:themeColor="text1" w:themeShade="BF"/>
        </w:rPr>
        <w:t xml:space="preserve">dvanced </w:t>
      </w:r>
      <w:r w:rsidR="00BE6166" w:rsidRPr="00F97D2B">
        <w:rPr>
          <w:rFonts w:ascii="Arial" w:hAnsi="Arial"/>
          <w:color w:val="004689" w:themeColor="text1" w:themeShade="BF"/>
        </w:rPr>
        <w:t>p</w:t>
      </w:r>
      <w:r w:rsidRPr="00F97D2B">
        <w:rPr>
          <w:rFonts w:ascii="Arial" w:hAnsi="Arial"/>
          <w:color w:val="004689" w:themeColor="text1" w:themeShade="BF"/>
        </w:rPr>
        <w:t>ractitioners.</w:t>
      </w:r>
    </w:p>
    <w:p w14:paraId="2B4F3379" w14:textId="6FCEA400" w:rsidR="00226C03" w:rsidRPr="00FF38E6" w:rsidRDefault="00DC3730" w:rsidP="00FF38E6">
      <w:pPr>
        <w:pStyle w:val="ListParagraph"/>
        <w:numPr>
          <w:ilvl w:val="0"/>
          <w:numId w:val="5"/>
        </w:numPr>
        <w:spacing w:after="0" w:line="240" w:lineRule="auto"/>
        <w:ind w:right="133"/>
        <w:rPr>
          <w:rFonts w:ascii="Arial" w:hAnsi="Arial"/>
          <w:color w:val="004689" w:themeColor="text1" w:themeShade="BF"/>
        </w:rPr>
      </w:pPr>
      <w:r w:rsidRPr="00FF38E6">
        <w:rPr>
          <w:rFonts w:ascii="Arial" w:hAnsi="Arial"/>
          <w:color w:val="004689" w:themeColor="text1" w:themeShade="BF"/>
        </w:rPr>
        <w:t>Th</w:t>
      </w:r>
      <w:r w:rsidR="00226C03" w:rsidRPr="00FF38E6">
        <w:rPr>
          <w:rFonts w:ascii="Arial" w:hAnsi="Arial"/>
          <w:color w:val="004689" w:themeColor="text1" w:themeShade="BF"/>
        </w:rPr>
        <w:t xml:space="preserve">is is a specific offer to develop </w:t>
      </w:r>
      <w:r w:rsidR="002043CF" w:rsidRPr="00FF38E6">
        <w:rPr>
          <w:rFonts w:ascii="Arial" w:hAnsi="Arial"/>
          <w:color w:val="004689" w:themeColor="text1" w:themeShade="BF"/>
        </w:rPr>
        <w:t>advanced practice.</w:t>
      </w:r>
      <w:r w:rsidR="00226C03" w:rsidRPr="00FF38E6">
        <w:rPr>
          <w:rFonts w:ascii="Arial" w:hAnsi="Arial"/>
          <w:color w:val="004689" w:themeColor="text1" w:themeShade="BF"/>
        </w:rPr>
        <w:t xml:space="preserve"> It cannot be replaced by an equivalent offer of</w:t>
      </w:r>
      <w:r w:rsidR="00A20388" w:rsidRPr="00FF38E6">
        <w:rPr>
          <w:rFonts w:ascii="Arial" w:hAnsi="Arial"/>
          <w:color w:val="004689" w:themeColor="text1" w:themeShade="BF"/>
        </w:rPr>
        <w:t xml:space="preserve"> </w:t>
      </w:r>
      <w:r w:rsidR="00226C03" w:rsidRPr="00FF38E6">
        <w:rPr>
          <w:rFonts w:ascii="Arial" w:hAnsi="Arial"/>
          <w:color w:val="004689" w:themeColor="text1" w:themeShade="BF"/>
        </w:rPr>
        <w:t>funding for other activity.</w:t>
      </w:r>
    </w:p>
    <w:p w14:paraId="390B9141" w14:textId="56FA1E41" w:rsidR="00226C03" w:rsidRPr="00DE43CE" w:rsidRDefault="00226C03" w:rsidP="00FF38E6">
      <w:pPr>
        <w:pStyle w:val="Telemailweb"/>
        <w:numPr>
          <w:ilvl w:val="0"/>
          <w:numId w:val="5"/>
        </w:numPr>
        <w:spacing w:line="240" w:lineRule="auto"/>
        <w:ind w:right="133"/>
        <w:jc w:val="left"/>
        <w:rPr>
          <w:rFonts w:ascii="Arial" w:hAnsi="Arial"/>
          <w:color w:val="004689" w:themeColor="text1" w:themeShade="BF"/>
          <w:sz w:val="22"/>
          <w:szCs w:val="22"/>
        </w:rPr>
      </w:pPr>
      <w:r w:rsidRPr="00DE43CE">
        <w:rPr>
          <w:rFonts w:ascii="Arial" w:hAnsi="Arial"/>
          <w:color w:val="004689" w:themeColor="text1" w:themeShade="BF"/>
          <w:sz w:val="22"/>
          <w:szCs w:val="22"/>
        </w:rPr>
        <w:t>Staff supported by this funding must be academically eligible and ready to start a course in 202</w:t>
      </w:r>
      <w:r w:rsidR="00CC4E19">
        <w:rPr>
          <w:rFonts w:ascii="Arial" w:hAnsi="Arial"/>
          <w:color w:val="004689" w:themeColor="text1" w:themeShade="BF"/>
          <w:sz w:val="22"/>
          <w:szCs w:val="22"/>
        </w:rPr>
        <w:t>3</w:t>
      </w:r>
      <w:r w:rsidRPr="00DE43CE">
        <w:rPr>
          <w:rFonts w:ascii="Arial" w:hAnsi="Arial"/>
          <w:color w:val="004689" w:themeColor="text1" w:themeShade="BF"/>
          <w:sz w:val="22"/>
          <w:szCs w:val="22"/>
        </w:rPr>
        <w:t>/2</w:t>
      </w:r>
      <w:r w:rsidR="00CC4E19">
        <w:rPr>
          <w:rFonts w:ascii="Arial" w:hAnsi="Arial"/>
          <w:color w:val="004689" w:themeColor="text1" w:themeShade="BF"/>
          <w:sz w:val="22"/>
          <w:szCs w:val="22"/>
        </w:rPr>
        <w:t>4</w:t>
      </w:r>
      <w:r w:rsidR="00A20388" w:rsidRPr="00DE43CE">
        <w:rPr>
          <w:rFonts w:ascii="Arial" w:hAnsi="Arial"/>
          <w:color w:val="004689" w:themeColor="text1" w:themeShade="BF"/>
          <w:sz w:val="22"/>
          <w:szCs w:val="22"/>
        </w:rPr>
        <w:t xml:space="preserve"> </w:t>
      </w:r>
      <w:r w:rsidRPr="00DE43CE">
        <w:rPr>
          <w:rFonts w:ascii="Arial" w:hAnsi="Arial"/>
          <w:color w:val="004689" w:themeColor="text1" w:themeShade="BF"/>
          <w:sz w:val="22"/>
          <w:szCs w:val="22"/>
        </w:rPr>
        <w:t>academic year.</w:t>
      </w:r>
    </w:p>
    <w:p w14:paraId="58E5F3D8" w14:textId="77777777" w:rsidR="000327B7" w:rsidRDefault="000327B7" w:rsidP="000327B7">
      <w:pPr>
        <w:pStyle w:val="Telemailweb"/>
        <w:spacing w:line="288" w:lineRule="auto"/>
        <w:ind w:right="133"/>
        <w:rPr>
          <w:rFonts w:ascii="Arial" w:hAnsi="Arial"/>
          <w:b/>
          <w:bCs/>
          <w:color w:val="000000"/>
          <w:sz w:val="22"/>
          <w:szCs w:val="22"/>
        </w:rPr>
      </w:pPr>
    </w:p>
    <w:p w14:paraId="46B1B135" w14:textId="1D309064" w:rsidR="000327B7" w:rsidRPr="000327B7" w:rsidRDefault="000327B7" w:rsidP="00A00CB9">
      <w:pPr>
        <w:pStyle w:val="Telemailweb"/>
        <w:spacing w:line="288" w:lineRule="auto"/>
        <w:ind w:right="133"/>
        <w:jc w:val="left"/>
        <w:rPr>
          <w:rFonts w:ascii="Arial" w:hAnsi="Arial"/>
          <w:b/>
          <w:bCs/>
          <w:color w:val="000000"/>
          <w:sz w:val="22"/>
          <w:szCs w:val="22"/>
        </w:rPr>
      </w:pPr>
      <w:r w:rsidRPr="000327B7">
        <w:rPr>
          <w:rFonts w:ascii="Arial" w:hAnsi="Arial"/>
          <w:b/>
          <w:bCs/>
          <w:color w:val="000000"/>
          <w:sz w:val="22"/>
          <w:szCs w:val="22"/>
        </w:rPr>
        <w:t>Communication</w:t>
      </w:r>
    </w:p>
    <w:p w14:paraId="29E80716" w14:textId="77777777" w:rsidR="000327B7" w:rsidRPr="000327B7" w:rsidRDefault="000327B7" w:rsidP="000327B7">
      <w:pPr>
        <w:pStyle w:val="Telemailweb"/>
        <w:spacing w:line="288" w:lineRule="auto"/>
        <w:ind w:right="133"/>
        <w:jc w:val="left"/>
        <w:rPr>
          <w:rFonts w:ascii="Arial" w:hAnsi="Arial"/>
          <w:color w:val="000000"/>
          <w:sz w:val="22"/>
          <w:szCs w:val="22"/>
        </w:rPr>
      </w:pPr>
      <w:r w:rsidRPr="000327B7">
        <w:rPr>
          <w:rFonts w:ascii="Arial" w:hAnsi="Arial"/>
          <w:color w:val="000000"/>
          <w:sz w:val="22"/>
          <w:szCs w:val="22"/>
        </w:rPr>
        <w:t xml:space="preserve">Funding is to support the development of a trainee advanced practitioner into an identified workforce development need.  </w:t>
      </w:r>
      <w:r w:rsidRPr="009130DD">
        <w:rPr>
          <w:rFonts w:ascii="Arial" w:hAnsi="Arial"/>
          <w:color w:val="000000"/>
          <w:sz w:val="22"/>
          <w:szCs w:val="22"/>
          <w:u w:val="single"/>
        </w:rPr>
        <w:t>It does not automatically transfer with a trainee should they decide to leave their post.</w:t>
      </w:r>
      <w:r w:rsidRPr="000327B7">
        <w:rPr>
          <w:rFonts w:ascii="Arial" w:hAnsi="Arial"/>
          <w:color w:val="000000"/>
          <w:sz w:val="22"/>
          <w:szCs w:val="22"/>
        </w:rPr>
        <w:t xml:space="preserve">  If the trainee pauses or steps off the programme for any reason the Advancing Practice Faculty Team must be informed as soon as possible.</w:t>
      </w:r>
    </w:p>
    <w:p w14:paraId="45649FBF" w14:textId="31CF7B4A" w:rsidR="000327B7" w:rsidRDefault="000327B7" w:rsidP="000327B7">
      <w:pPr>
        <w:pStyle w:val="Telemailweb"/>
        <w:spacing w:line="288" w:lineRule="auto"/>
        <w:ind w:right="133"/>
        <w:jc w:val="left"/>
        <w:rPr>
          <w:rFonts w:ascii="Arial" w:hAnsi="Arial"/>
          <w:color w:val="000000"/>
          <w:sz w:val="22"/>
          <w:szCs w:val="22"/>
        </w:rPr>
      </w:pPr>
      <w:r w:rsidRPr="000327B7">
        <w:rPr>
          <w:rFonts w:ascii="Arial" w:hAnsi="Arial"/>
          <w:color w:val="000000"/>
          <w:sz w:val="22"/>
          <w:szCs w:val="22"/>
        </w:rPr>
        <w:t xml:space="preserve">Any changes must be communicated to the Advancing Practice Faculty via our email inbox </w:t>
      </w:r>
      <w:hyperlink r:id="rId12" w:history="1">
        <w:r w:rsidR="00307F3A" w:rsidRPr="008601B0">
          <w:rPr>
            <w:rStyle w:val="Hyperlink"/>
            <w:rFonts w:ascii="Arial" w:hAnsi="Arial"/>
            <w:sz w:val="22"/>
            <w:szCs w:val="22"/>
          </w:rPr>
          <w:t>acpenquiries.se@hee.nhs.uk</w:t>
        </w:r>
      </w:hyperlink>
      <w:r w:rsidRPr="000327B7" w:rsidDel="00307F3A">
        <w:rPr>
          <w:rFonts w:ascii="Arial" w:hAnsi="Arial"/>
          <w:color w:val="000000"/>
          <w:sz w:val="22"/>
          <w:szCs w:val="22"/>
        </w:rPr>
        <w:t xml:space="preserve"> </w:t>
      </w:r>
      <w:r w:rsidRPr="000327B7">
        <w:rPr>
          <w:rFonts w:ascii="Arial" w:hAnsi="Arial"/>
          <w:color w:val="000000"/>
          <w:sz w:val="22"/>
          <w:szCs w:val="22"/>
        </w:rPr>
        <w:t>as soon as possible to discuss any possible implications and to explore</w:t>
      </w:r>
      <w:r w:rsidR="00A00CB9">
        <w:rPr>
          <w:rFonts w:ascii="Arial" w:hAnsi="Arial"/>
          <w:color w:val="000000"/>
          <w:sz w:val="22"/>
          <w:szCs w:val="22"/>
        </w:rPr>
        <w:t xml:space="preserve"> </w:t>
      </w:r>
      <w:r w:rsidRPr="000327B7">
        <w:rPr>
          <w:rFonts w:ascii="Arial" w:hAnsi="Arial"/>
          <w:color w:val="000000"/>
          <w:sz w:val="22"/>
          <w:szCs w:val="22"/>
        </w:rPr>
        <w:t>potential solutions.</w:t>
      </w:r>
    </w:p>
    <w:p w14:paraId="2EAFCECD" w14:textId="77777777" w:rsidR="00972FB7" w:rsidRPr="000327B7" w:rsidRDefault="00972FB7" w:rsidP="000327B7">
      <w:pPr>
        <w:pStyle w:val="Telemailweb"/>
        <w:spacing w:line="288" w:lineRule="auto"/>
        <w:ind w:right="133"/>
        <w:jc w:val="left"/>
        <w:rPr>
          <w:rFonts w:ascii="Arial" w:hAnsi="Arial"/>
          <w:color w:val="000000"/>
          <w:sz w:val="22"/>
          <w:szCs w:val="22"/>
        </w:rPr>
      </w:pPr>
    </w:p>
    <w:p w14:paraId="5AE4B650" w14:textId="58227F87" w:rsidR="00A63531" w:rsidRDefault="000327B7" w:rsidP="000327B7">
      <w:pPr>
        <w:pStyle w:val="Telemailweb"/>
        <w:spacing w:line="288" w:lineRule="auto"/>
        <w:ind w:right="133"/>
        <w:jc w:val="left"/>
        <w:rPr>
          <w:rFonts w:ascii="Arial" w:hAnsi="Arial"/>
          <w:b/>
          <w:bCs/>
          <w:color w:val="000000"/>
          <w:sz w:val="22"/>
          <w:szCs w:val="22"/>
        </w:rPr>
      </w:pPr>
      <w:r w:rsidRPr="000327B7">
        <w:rPr>
          <w:rFonts w:ascii="Arial" w:hAnsi="Arial"/>
          <w:b/>
          <w:bCs/>
          <w:color w:val="000000"/>
          <w:sz w:val="22"/>
          <w:szCs w:val="22"/>
        </w:rPr>
        <w:t>Please ensure all parties who enter into this agreement are aware that if any of the original circumstances change, if the trainee steps off or does not complete the programme, or if the trainee moves from the original place of employment funding may stop.  Each case is considered on an individual basis and a decision made and communicated to all parties.</w:t>
      </w:r>
    </w:p>
    <w:p w14:paraId="1BC2FC28" w14:textId="77777777" w:rsidR="00E524FD" w:rsidRDefault="00E524FD" w:rsidP="00A63531">
      <w:pPr>
        <w:pStyle w:val="Telemailweb"/>
        <w:spacing w:line="288" w:lineRule="auto"/>
        <w:ind w:right="133"/>
        <w:jc w:val="left"/>
        <w:rPr>
          <w:rFonts w:ascii="Arial" w:hAnsi="Arial"/>
          <w:b/>
          <w:bCs/>
          <w:color w:val="009900"/>
          <w:sz w:val="22"/>
          <w:szCs w:val="22"/>
        </w:rPr>
      </w:pPr>
    </w:p>
    <w:p w14:paraId="0C48A74C" w14:textId="3033F22A" w:rsidR="00A63531" w:rsidRPr="004E15EB" w:rsidRDefault="003A2E03" w:rsidP="00A63531">
      <w:pPr>
        <w:pStyle w:val="Telemailweb"/>
        <w:spacing w:line="288" w:lineRule="auto"/>
        <w:ind w:right="133"/>
        <w:jc w:val="left"/>
        <w:rPr>
          <w:rFonts w:ascii="Arial" w:hAnsi="Arial"/>
          <w:b/>
          <w:bCs/>
          <w:color w:val="auto"/>
          <w:sz w:val="22"/>
          <w:szCs w:val="22"/>
        </w:rPr>
      </w:pPr>
      <w:r>
        <w:rPr>
          <w:rFonts w:ascii="Arial" w:hAnsi="Arial"/>
          <w:b/>
          <w:bCs/>
          <w:color w:val="auto"/>
          <w:sz w:val="22"/>
          <w:szCs w:val="22"/>
        </w:rPr>
        <w:t xml:space="preserve">AP </w:t>
      </w:r>
      <w:proofErr w:type="gramStart"/>
      <w:r>
        <w:rPr>
          <w:rFonts w:ascii="Arial" w:hAnsi="Arial"/>
          <w:b/>
          <w:bCs/>
          <w:color w:val="auto"/>
          <w:sz w:val="22"/>
          <w:szCs w:val="22"/>
        </w:rPr>
        <w:t>lead</w:t>
      </w:r>
      <w:proofErr w:type="gramEnd"/>
      <w:r>
        <w:rPr>
          <w:rFonts w:ascii="Arial" w:hAnsi="Arial"/>
          <w:b/>
          <w:bCs/>
          <w:color w:val="auto"/>
          <w:sz w:val="22"/>
          <w:szCs w:val="22"/>
        </w:rPr>
        <w:t xml:space="preserve"> </w:t>
      </w:r>
      <w:r w:rsidRPr="6A01CB9F">
        <w:rPr>
          <w:rFonts w:ascii="Arial" w:hAnsi="Arial"/>
          <w:b/>
          <w:bCs/>
          <w:color w:val="auto"/>
          <w:sz w:val="22"/>
          <w:szCs w:val="22"/>
        </w:rPr>
        <w:t>n</w:t>
      </w:r>
      <w:r w:rsidR="00A63531" w:rsidRPr="6A01CB9F">
        <w:rPr>
          <w:rFonts w:ascii="Arial" w:hAnsi="Arial"/>
          <w:b/>
          <w:bCs/>
          <w:color w:val="auto"/>
          <w:sz w:val="22"/>
          <w:szCs w:val="22"/>
        </w:rPr>
        <w:t>ext</w:t>
      </w:r>
      <w:r w:rsidR="00A63531" w:rsidRPr="004E15EB">
        <w:rPr>
          <w:rFonts w:ascii="Arial" w:hAnsi="Arial"/>
          <w:b/>
          <w:bCs/>
          <w:color w:val="auto"/>
          <w:sz w:val="22"/>
          <w:szCs w:val="22"/>
        </w:rPr>
        <w:t xml:space="preserve"> steps</w:t>
      </w:r>
      <w:r w:rsidR="00420D80">
        <w:rPr>
          <w:rFonts w:ascii="Arial" w:hAnsi="Arial"/>
          <w:b/>
          <w:bCs/>
          <w:color w:val="auto"/>
          <w:sz w:val="22"/>
          <w:szCs w:val="22"/>
        </w:rPr>
        <w:t>:</w:t>
      </w:r>
    </w:p>
    <w:p w14:paraId="07C0FBF6" w14:textId="677D275D" w:rsidR="00DE43CE" w:rsidRPr="00C64B53" w:rsidRDefault="002043CF" w:rsidP="00E524FD">
      <w:pPr>
        <w:pStyle w:val="Telemailweb"/>
        <w:numPr>
          <w:ilvl w:val="0"/>
          <w:numId w:val="13"/>
        </w:numPr>
        <w:spacing w:line="288" w:lineRule="auto"/>
        <w:ind w:right="133"/>
        <w:jc w:val="left"/>
        <w:rPr>
          <w:rFonts w:ascii="Arial" w:hAnsi="Arial"/>
          <w:color w:val="auto"/>
          <w:sz w:val="22"/>
          <w:szCs w:val="22"/>
        </w:rPr>
      </w:pPr>
      <w:r w:rsidRPr="6A01CB9F">
        <w:rPr>
          <w:rFonts w:ascii="Arial" w:hAnsi="Arial"/>
          <w:color w:val="auto"/>
          <w:sz w:val="22"/>
          <w:szCs w:val="22"/>
        </w:rPr>
        <w:t xml:space="preserve">All documentation </w:t>
      </w:r>
      <w:r w:rsidR="00DE43CE" w:rsidRPr="6A01CB9F">
        <w:rPr>
          <w:rFonts w:ascii="Arial" w:hAnsi="Arial"/>
          <w:color w:val="auto"/>
          <w:sz w:val="22"/>
          <w:szCs w:val="22"/>
        </w:rPr>
        <w:t>is</w:t>
      </w:r>
      <w:r w:rsidRPr="6A01CB9F">
        <w:rPr>
          <w:rFonts w:ascii="Arial" w:hAnsi="Arial"/>
          <w:color w:val="auto"/>
          <w:sz w:val="22"/>
          <w:szCs w:val="22"/>
        </w:rPr>
        <w:t xml:space="preserve"> accessed via the organisation’s SharePoint folder.  A link </w:t>
      </w:r>
      <w:r w:rsidR="00DE43CE" w:rsidRPr="6A01CB9F">
        <w:rPr>
          <w:rFonts w:ascii="Arial" w:hAnsi="Arial"/>
          <w:color w:val="auto"/>
          <w:sz w:val="22"/>
          <w:szCs w:val="22"/>
        </w:rPr>
        <w:t>was sent to the AP lead for the organisation at the beginning of February 202</w:t>
      </w:r>
      <w:r w:rsidR="006D7E38" w:rsidRPr="6A01CB9F">
        <w:rPr>
          <w:rFonts w:ascii="Arial" w:hAnsi="Arial"/>
          <w:color w:val="auto"/>
          <w:sz w:val="22"/>
          <w:szCs w:val="22"/>
        </w:rPr>
        <w:t>3</w:t>
      </w:r>
      <w:r w:rsidR="00DE43CE" w:rsidRPr="6A01CB9F">
        <w:rPr>
          <w:rFonts w:ascii="Arial" w:hAnsi="Arial"/>
          <w:color w:val="auto"/>
          <w:sz w:val="22"/>
          <w:szCs w:val="22"/>
        </w:rPr>
        <w:t xml:space="preserve">.  Contact </w:t>
      </w:r>
      <w:hyperlink r:id="rId13" w:history="1">
        <w:r w:rsidR="00AF7FA8" w:rsidRPr="008601B0">
          <w:rPr>
            <w:rStyle w:val="Hyperlink"/>
            <w:rFonts w:ascii="Arial" w:hAnsi="Arial"/>
            <w:sz w:val="22"/>
            <w:szCs w:val="22"/>
          </w:rPr>
          <w:t>acpenquiries.se@hee.nhs.uk</w:t>
        </w:r>
      </w:hyperlink>
      <w:r w:rsidR="00DE43CE">
        <w:rPr>
          <w:rFonts w:ascii="Arial" w:hAnsi="Arial"/>
          <w:color w:val="000000"/>
          <w:sz w:val="22"/>
          <w:szCs w:val="22"/>
        </w:rPr>
        <w:t xml:space="preserve"> </w:t>
      </w:r>
      <w:r w:rsidR="00DE43CE" w:rsidRPr="6A01CB9F">
        <w:rPr>
          <w:rFonts w:ascii="Arial" w:hAnsi="Arial"/>
          <w:color w:val="auto"/>
          <w:sz w:val="22"/>
          <w:szCs w:val="22"/>
        </w:rPr>
        <w:t>if you have not been able to access this folder.</w:t>
      </w:r>
    </w:p>
    <w:p w14:paraId="03F5F610" w14:textId="08ADAE41" w:rsidR="001B1F36" w:rsidRPr="004E15EB" w:rsidRDefault="001B1F36" w:rsidP="006D7E38">
      <w:pPr>
        <w:pStyle w:val="Telemailweb"/>
        <w:numPr>
          <w:ilvl w:val="0"/>
          <w:numId w:val="13"/>
        </w:numPr>
        <w:spacing w:line="288" w:lineRule="auto"/>
        <w:ind w:right="133"/>
        <w:jc w:val="left"/>
        <w:rPr>
          <w:rFonts w:ascii="Arial" w:hAnsi="Arial"/>
          <w:color w:val="auto"/>
          <w:sz w:val="22"/>
          <w:szCs w:val="22"/>
        </w:rPr>
      </w:pPr>
      <w:r w:rsidRPr="004E15EB">
        <w:rPr>
          <w:rFonts w:ascii="Arial" w:hAnsi="Arial"/>
          <w:color w:val="auto"/>
          <w:sz w:val="22"/>
          <w:szCs w:val="22"/>
        </w:rPr>
        <w:t xml:space="preserve">Complete the </w:t>
      </w:r>
      <w:r w:rsidR="006837E1" w:rsidRPr="004E15EB">
        <w:rPr>
          <w:rFonts w:ascii="Arial" w:hAnsi="Arial"/>
          <w:color w:val="auto"/>
          <w:sz w:val="22"/>
          <w:szCs w:val="22"/>
        </w:rPr>
        <w:t>202</w:t>
      </w:r>
      <w:r w:rsidR="006D7E38" w:rsidRPr="004E15EB">
        <w:rPr>
          <w:rFonts w:ascii="Arial" w:hAnsi="Arial"/>
          <w:color w:val="auto"/>
          <w:sz w:val="22"/>
          <w:szCs w:val="22"/>
        </w:rPr>
        <w:t>3</w:t>
      </w:r>
      <w:r w:rsidR="006837E1" w:rsidRPr="004E15EB">
        <w:rPr>
          <w:rFonts w:ascii="Arial" w:hAnsi="Arial"/>
          <w:color w:val="auto"/>
          <w:sz w:val="22"/>
          <w:szCs w:val="22"/>
        </w:rPr>
        <w:t xml:space="preserve"> </w:t>
      </w:r>
      <w:r w:rsidRPr="004E15EB">
        <w:rPr>
          <w:rFonts w:ascii="Arial" w:hAnsi="Arial"/>
          <w:color w:val="auto"/>
          <w:sz w:val="22"/>
          <w:szCs w:val="22"/>
        </w:rPr>
        <w:t>Readiness for Advanced Clinical Practice checklist</w:t>
      </w:r>
      <w:r w:rsidR="002043CF" w:rsidRPr="004E15EB">
        <w:rPr>
          <w:rFonts w:ascii="Arial" w:hAnsi="Arial"/>
          <w:color w:val="auto"/>
          <w:sz w:val="22"/>
          <w:szCs w:val="22"/>
        </w:rPr>
        <w:t>.</w:t>
      </w:r>
    </w:p>
    <w:p w14:paraId="07357B87" w14:textId="6A32EF03" w:rsidR="002043CF" w:rsidRPr="004E15EB" w:rsidRDefault="001B1F36" w:rsidP="006D7E38">
      <w:pPr>
        <w:pStyle w:val="Telemailweb"/>
        <w:numPr>
          <w:ilvl w:val="0"/>
          <w:numId w:val="13"/>
        </w:numPr>
        <w:spacing w:line="288" w:lineRule="auto"/>
        <w:ind w:right="133"/>
        <w:jc w:val="left"/>
        <w:rPr>
          <w:rFonts w:ascii="Arial" w:hAnsi="Arial"/>
          <w:color w:val="auto"/>
          <w:sz w:val="22"/>
          <w:szCs w:val="22"/>
        </w:rPr>
      </w:pPr>
      <w:r w:rsidRPr="004E15EB">
        <w:rPr>
          <w:rFonts w:ascii="Arial" w:hAnsi="Arial"/>
          <w:color w:val="auto"/>
          <w:sz w:val="22"/>
          <w:szCs w:val="22"/>
        </w:rPr>
        <w:t>Complete</w:t>
      </w:r>
      <w:r w:rsidR="00A63531" w:rsidRPr="004E15EB">
        <w:rPr>
          <w:rFonts w:ascii="Arial" w:hAnsi="Arial"/>
          <w:color w:val="auto"/>
          <w:sz w:val="22"/>
          <w:szCs w:val="22"/>
        </w:rPr>
        <w:t xml:space="preserve"> </w:t>
      </w:r>
      <w:r w:rsidR="002043CF" w:rsidRPr="004E15EB">
        <w:rPr>
          <w:rFonts w:ascii="Arial" w:hAnsi="Arial"/>
          <w:color w:val="auto"/>
          <w:sz w:val="22"/>
          <w:szCs w:val="22"/>
        </w:rPr>
        <w:t>the AP Trainee Application Spreadsheet</w:t>
      </w:r>
      <w:r w:rsidR="00DE43CE" w:rsidRPr="004E15EB">
        <w:rPr>
          <w:rFonts w:ascii="Arial" w:hAnsi="Arial"/>
          <w:color w:val="auto"/>
          <w:sz w:val="22"/>
          <w:szCs w:val="22"/>
        </w:rPr>
        <w:t>.</w:t>
      </w:r>
    </w:p>
    <w:p w14:paraId="11A0193E" w14:textId="474A1D7E" w:rsidR="00080F88" w:rsidRPr="004E15EB" w:rsidRDefault="002043CF" w:rsidP="004E15EB">
      <w:pPr>
        <w:pStyle w:val="Telemailweb"/>
        <w:numPr>
          <w:ilvl w:val="0"/>
          <w:numId w:val="13"/>
        </w:numPr>
        <w:spacing w:line="288" w:lineRule="auto"/>
        <w:ind w:right="133"/>
        <w:jc w:val="left"/>
        <w:rPr>
          <w:rFonts w:ascii="Arial" w:hAnsi="Arial"/>
          <w:color w:val="auto"/>
          <w:sz w:val="22"/>
          <w:szCs w:val="22"/>
        </w:rPr>
      </w:pPr>
      <w:r w:rsidRPr="004E15EB">
        <w:rPr>
          <w:rFonts w:ascii="Arial" w:hAnsi="Arial"/>
          <w:color w:val="auto"/>
          <w:sz w:val="22"/>
          <w:szCs w:val="22"/>
        </w:rPr>
        <w:t>A</w:t>
      </w:r>
      <w:r w:rsidR="001471D7" w:rsidRPr="004E15EB">
        <w:rPr>
          <w:rFonts w:ascii="Arial" w:hAnsi="Arial"/>
          <w:color w:val="auto"/>
          <w:sz w:val="22"/>
          <w:szCs w:val="22"/>
        </w:rPr>
        <w:t>ppli</w:t>
      </w:r>
      <w:r w:rsidR="00080F88" w:rsidRPr="004E15EB">
        <w:rPr>
          <w:rFonts w:ascii="Arial" w:hAnsi="Arial"/>
          <w:color w:val="auto"/>
          <w:sz w:val="22"/>
          <w:szCs w:val="22"/>
        </w:rPr>
        <w:t>cation</w:t>
      </w:r>
      <w:r w:rsidRPr="004E15EB">
        <w:rPr>
          <w:rFonts w:ascii="Arial" w:hAnsi="Arial"/>
          <w:color w:val="auto"/>
          <w:sz w:val="22"/>
          <w:szCs w:val="22"/>
        </w:rPr>
        <w:t>s must be submitted</w:t>
      </w:r>
      <w:r w:rsidR="00080F88" w:rsidRPr="004E15EB">
        <w:rPr>
          <w:rFonts w:ascii="Arial" w:hAnsi="Arial"/>
          <w:color w:val="auto"/>
          <w:sz w:val="22"/>
          <w:szCs w:val="22"/>
        </w:rPr>
        <w:t xml:space="preserve"> </w:t>
      </w:r>
      <w:r w:rsidR="00A63531" w:rsidRPr="004E15EB">
        <w:rPr>
          <w:rFonts w:ascii="Arial" w:hAnsi="Arial"/>
          <w:color w:val="auto"/>
          <w:sz w:val="22"/>
          <w:szCs w:val="22"/>
        </w:rPr>
        <w:t xml:space="preserve">by </w:t>
      </w:r>
      <w:r w:rsidR="00BE6166" w:rsidRPr="004E15EB">
        <w:rPr>
          <w:rFonts w:ascii="Arial" w:hAnsi="Arial"/>
          <w:b/>
          <w:bCs/>
          <w:color w:val="auto"/>
          <w:sz w:val="22"/>
          <w:szCs w:val="22"/>
        </w:rPr>
        <w:t xml:space="preserve">midnight on </w:t>
      </w:r>
      <w:r w:rsidR="00CD72D3">
        <w:rPr>
          <w:rFonts w:ascii="Arial" w:hAnsi="Arial"/>
          <w:b/>
          <w:bCs/>
          <w:color w:val="auto"/>
          <w:sz w:val="22"/>
          <w:szCs w:val="22"/>
        </w:rPr>
        <w:t>Friday</w:t>
      </w:r>
      <w:r w:rsidR="00CD72D3" w:rsidRPr="004E15EB">
        <w:rPr>
          <w:rFonts w:ascii="Arial" w:hAnsi="Arial"/>
          <w:b/>
          <w:bCs/>
          <w:color w:val="auto"/>
          <w:sz w:val="22"/>
          <w:szCs w:val="22"/>
        </w:rPr>
        <w:t xml:space="preserve"> </w:t>
      </w:r>
      <w:r w:rsidRPr="004E15EB">
        <w:rPr>
          <w:rFonts w:ascii="Arial" w:hAnsi="Arial"/>
          <w:b/>
          <w:bCs/>
          <w:color w:val="auto"/>
          <w:sz w:val="22"/>
          <w:szCs w:val="22"/>
        </w:rPr>
        <w:t>31</w:t>
      </w:r>
      <w:r w:rsidRPr="004E15EB">
        <w:rPr>
          <w:rFonts w:ascii="Arial" w:hAnsi="Arial"/>
          <w:b/>
          <w:bCs/>
          <w:color w:val="auto"/>
          <w:sz w:val="22"/>
          <w:szCs w:val="22"/>
          <w:vertAlign w:val="superscript"/>
        </w:rPr>
        <w:t>st</w:t>
      </w:r>
      <w:r w:rsidRPr="004E15EB">
        <w:rPr>
          <w:rFonts w:ascii="Arial" w:hAnsi="Arial"/>
          <w:b/>
          <w:bCs/>
          <w:color w:val="auto"/>
          <w:sz w:val="22"/>
          <w:szCs w:val="22"/>
        </w:rPr>
        <w:t xml:space="preserve"> March. </w:t>
      </w:r>
    </w:p>
    <w:p w14:paraId="6EF2E95A" w14:textId="275B7E51" w:rsidR="55D21873" w:rsidRPr="004E15EB" w:rsidRDefault="55D21873" w:rsidP="55D21873">
      <w:pPr>
        <w:pStyle w:val="Telemailweb"/>
        <w:spacing w:line="288" w:lineRule="auto"/>
        <w:ind w:right="133"/>
        <w:jc w:val="left"/>
        <w:rPr>
          <w:rFonts w:ascii="Arial" w:hAnsi="Arial"/>
          <w:color w:val="auto"/>
          <w:sz w:val="22"/>
          <w:szCs w:val="22"/>
        </w:rPr>
      </w:pPr>
    </w:p>
    <w:p w14:paraId="4396FC86" w14:textId="7F1BF0A5" w:rsidR="007B68FF" w:rsidRPr="004E15EB" w:rsidRDefault="00A63531" w:rsidP="004E15EB">
      <w:pPr>
        <w:pStyle w:val="Telemailweb"/>
        <w:spacing w:line="288" w:lineRule="auto"/>
        <w:ind w:right="133"/>
        <w:jc w:val="left"/>
        <w:rPr>
          <w:rFonts w:ascii="Arial" w:hAnsi="Arial"/>
          <w:b/>
          <w:bCs/>
          <w:color w:val="auto"/>
          <w:sz w:val="22"/>
          <w:szCs w:val="22"/>
          <w:u w:val="single"/>
        </w:rPr>
      </w:pPr>
      <w:r w:rsidRPr="004E15EB">
        <w:rPr>
          <w:rFonts w:ascii="Arial" w:hAnsi="Arial"/>
          <w:b/>
          <w:bCs/>
          <w:color w:val="auto"/>
          <w:sz w:val="22"/>
          <w:szCs w:val="22"/>
          <w:u w:val="single"/>
        </w:rPr>
        <w:t>Where information is missing</w:t>
      </w:r>
      <w:r w:rsidR="00107487" w:rsidRPr="004E15EB">
        <w:rPr>
          <w:rFonts w:ascii="Arial" w:hAnsi="Arial"/>
          <w:b/>
          <w:bCs/>
          <w:color w:val="auto"/>
          <w:sz w:val="22"/>
          <w:szCs w:val="22"/>
          <w:u w:val="single"/>
        </w:rPr>
        <w:t>,</w:t>
      </w:r>
      <w:r w:rsidRPr="004E15EB">
        <w:rPr>
          <w:rFonts w:ascii="Arial" w:hAnsi="Arial"/>
          <w:b/>
          <w:bCs/>
          <w:color w:val="auto"/>
          <w:sz w:val="22"/>
          <w:szCs w:val="22"/>
          <w:u w:val="single"/>
        </w:rPr>
        <w:t xml:space="preserve"> requests </w:t>
      </w:r>
      <w:r w:rsidR="00DE43CE" w:rsidRPr="004E15EB">
        <w:rPr>
          <w:rFonts w:ascii="Arial" w:hAnsi="Arial"/>
          <w:b/>
          <w:bCs/>
          <w:color w:val="auto"/>
          <w:sz w:val="22"/>
          <w:szCs w:val="22"/>
          <w:u w:val="single"/>
        </w:rPr>
        <w:t xml:space="preserve">will </w:t>
      </w:r>
      <w:r w:rsidRPr="004E15EB">
        <w:rPr>
          <w:rFonts w:ascii="Arial" w:hAnsi="Arial"/>
          <w:b/>
          <w:bCs/>
          <w:color w:val="auto"/>
          <w:sz w:val="22"/>
          <w:szCs w:val="22"/>
          <w:u w:val="single"/>
        </w:rPr>
        <w:t xml:space="preserve">not be </w:t>
      </w:r>
      <w:proofErr w:type="gramStart"/>
      <w:r w:rsidRPr="004E15EB">
        <w:rPr>
          <w:rFonts w:ascii="Arial" w:hAnsi="Arial"/>
          <w:b/>
          <w:bCs/>
          <w:color w:val="auto"/>
          <w:sz w:val="22"/>
          <w:szCs w:val="22"/>
          <w:u w:val="single"/>
        </w:rPr>
        <w:t>considered</w:t>
      </w:r>
      <w:proofErr w:type="gramEnd"/>
    </w:p>
    <w:p w14:paraId="6D8F3993" w14:textId="1AC8C4FD" w:rsidR="55D21873" w:rsidRDefault="55D21873" w:rsidP="55D21873">
      <w:pPr>
        <w:pStyle w:val="Telemailweb"/>
        <w:spacing w:line="288" w:lineRule="auto"/>
        <w:ind w:right="133"/>
        <w:jc w:val="left"/>
        <w:rPr>
          <w:rFonts w:ascii="Arial" w:hAnsi="Arial"/>
          <w:color w:val="00B050"/>
          <w:sz w:val="22"/>
          <w:szCs w:val="22"/>
        </w:rPr>
      </w:pPr>
    </w:p>
    <w:p w14:paraId="05A1A12F" w14:textId="3284E349" w:rsidR="349E6B14" w:rsidRPr="00420D80" w:rsidRDefault="349E6B14" w:rsidP="55D21873">
      <w:pPr>
        <w:pStyle w:val="Telemailweb"/>
        <w:spacing w:line="288" w:lineRule="auto"/>
        <w:ind w:right="133"/>
        <w:jc w:val="left"/>
        <w:rPr>
          <w:rFonts w:ascii="Arial" w:hAnsi="Arial"/>
          <w:b/>
          <w:bCs/>
          <w:color w:val="auto"/>
          <w:sz w:val="22"/>
          <w:szCs w:val="22"/>
        </w:rPr>
      </w:pPr>
      <w:r w:rsidRPr="00420D80">
        <w:rPr>
          <w:rFonts w:ascii="Arial" w:hAnsi="Arial"/>
          <w:b/>
          <w:bCs/>
          <w:color w:val="auto"/>
          <w:sz w:val="22"/>
          <w:szCs w:val="22"/>
        </w:rPr>
        <w:t>What happens next</w:t>
      </w:r>
      <w:r w:rsidR="00420D80" w:rsidRPr="00420D80">
        <w:rPr>
          <w:rFonts w:ascii="Arial" w:hAnsi="Arial"/>
          <w:b/>
          <w:bCs/>
          <w:color w:val="auto"/>
          <w:sz w:val="22"/>
          <w:szCs w:val="22"/>
        </w:rPr>
        <w:t>:</w:t>
      </w:r>
    </w:p>
    <w:p w14:paraId="516844B4" w14:textId="17C5D932" w:rsidR="007B68FF" w:rsidRPr="00A079D1" w:rsidRDefault="00A63531" w:rsidP="00420D80">
      <w:pPr>
        <w:pStyle w:val="Telemailweb"/>
        <w:numPr>
          <w:ilvl w:val="0"/>
          <w:numId w:val="14"/>
        </w:numPr>
        <w:spacing w:line="288" w:lineRule="auto"/>
        <w:ind w:right="133"/>
        <w:jc w:val="left"/>
        <w:rPr>
          <w:rFonts w:ascii="Arial" w:hAnsi="Arial"/>
          <w:color w:val="auto"/>
          <w:sz w:val="22"/>
          <w:szCs w:val="22"/>
        </w:rPr>
      </w:pPr>
      <w:r w:rsidRPr="00A079D1">
        <w:rPr>
          <w:rFonts w:ascii="Arial" w:hAnsi="Arial"/>
          <w:color w:val="auto"/>
          <w:sz w:val="22"/>
          <w:szCs w:val="22"/>
        </w:rPr>
        <w:t>Following submission</w:t>
      </w:r>
      <w:r w:rsidR="00605A6D" w:rsidRPr="00A079D1">
        <w:rPr>
          <w:rFonts w:ascii="Arial" w:hAnsi="Arial"/>
          <w:color w:val="auto"/>
          <w:sz w:val="22"/>
          <w:szCs w:val="22"/>
        </w:rPr>
        <w:t>s</w:t>
      </w:r>
      <w:r w:rsidRPr="00A079D1">
        <w:rPr>
          <w:rFonts w:ascii="Arial" w:hAnsi="Arial"/>
          <w:color w:val="auto"/>
          <w:sz w:val="22"/>
          <w:szCs w:val="22"/>
        </w:rPr>
        <w:t xml:space="preserve"> from employers, HEE will review the indicative demand against the criteria outlined in </w:t>
      </w:r>
      <w:r w:rsidR="001D488E" w:rsidRPr="00A079D1">
        <w:rPr>
          <w:rFonts w:ascii="Arial" w:hAnsi="Arial"/>
          <w:color w:val="auto"/>
          <w:sz w:val="22"/>
          <w:szCs w:val="22"/>
        </w:rPr>
        <w:t>appendix 1</w:t>
      </w:r>
      <w:r w:rsidR="008A6F4C" w:rsidRPr="00A079D1">
        <w:rPr>
          <w:rFonts w:ascii="Arial" w:hAnsi="Arial"/>
          <w:color w:val="auto"/>
          <w:sz w:val="22"/>
          <w:szCs w:val="22"/>
        </w:rPr>
        <w:t>.</w:t>
      </w:r>
      <w:r w:rsidRPr="00A079D1">
        <w:rPr>
          <w:rFonts w:ascii="Arial" w:hAnsi="Arial"/>
          <w:color w:val="auto"/>
          <w:sz w:val="22"/>
          <w:szCs w:val="22"/>
          <w:u w:val="single"/>
        </w:rPr>
        <w:t xml:space="preserve"> </w:t>
      </w:r>
    </w:p>
    <w:p w14:paraId="10C82483" w14:textId="77777777" w:rsidR="00707E99" w:rsidRDefault="00BE6166" w:rsidP="6A01CB9F">
      <w:pPr>
        <w:pStyle w:val="Telemailweb"/>
        <w:numPr>
          <w:ilvl w:val="0"/>
          <w:numId w:val="14"/>
        </w:numPr>
        <w:spacing w:line="288" w:lineRule="auto"/>
        <w:ind w:right="133"/>
        <w:jc w:val="left"/>
        <w:rPr>
          <w:rFonts w:ascii="Arial" w:hAnsi="Arial"/>
          <w:color w:val="auto"/>
          <w:sz w:val="22"/>
          <w:szCs w:val="22"/>
        </w:rPr>
      </w:pPr>
      <w:r w:rsidRPr="00A079D1">
        <w:rPr>
          <w:rFonts w:ascii="Arial" w:hAnsi="Arial"/>
          <w:color w:val="auto"/>
          <w:sz w:val="22"/>
          <w:szCs w:val="22"/>
        </w:rPr>
        <w:t>Allocation of funding is dependent on budget constraints.</w:t>
      </w:r>
      <w:r w:rsidR="004C1934" w:rsidRPr="524D81CD">
        <w:rPr>
          <w:rFonts w:ascii="Arial" w:hAnsi="Arial"/>
          <w:color w:val="auto"/>
          <w:sz w:val="22"/>
          <w:szCs w:val="22"/>
        </w:rPr>
        <w:t xml:space="preserve"> </w:t>
      </w:r>
      <w:r w:rsidR="005C37CD" w:rsidRPr="00A079D1">
        <w:rPr>
          <w:rFonts w:ascii="Arial" w:hAnsi="Arial"/>
          <w:color w:val="auto"/>
          <w:sz w:val="22"/>
          <w:szCs w:val="22"/>
        </w:rPr>
        <w:t xml:space="preserve">Once a funding offer is agreed </w:t>
      </w:r>
      <w:r w:rsidR="00640461" w:rsidRPr="00A079D1">
        <w:rPr>
          <w:rFonts w:ascii="Arial" w:hAnsi="Arial"/>
          <w:color w:val="auto"/>
          <w:sz w:val="22"/>
          <w:szCs w:val="22"/>
        </w:rPr>
        <w:t xml:space="preserve">in principle, we will require </w:t>
      </w:r>
      <w:r w:rsidR="01B29718" w:rsidRPr="524D81CD">
        <w:rPr>
          <w:rFonts w:ascii="Arial" w:hAnsi="Arial"/>
          <w:color w:val="auto"/>
          <w:sz w:val="22"/>
          <w:szCs w:val="22"/>
        </w:rPr>
        <w:t xml:space="preserve">that the </w:t>
      </w:r>
      <w:r w:rsidR="007B68FF" w:rsidRPr="00A079D1" w:rsidDel="006D13CA">
        <w:rPr>
          <w:rFonts w:ascii="Arial" w:hAnsi="Arial"/>
          <w:color w:val="auto"/>
          <w:sz w:val="22"/>
          <w:szCs w:val="22"/>
        </w:rPr>
        <w:t xml:space="preserve">trainee, </w:t>
      </w:r>
      <w:r w:rsidR="01B29718" w:rsidRPr="524D81CD">
        <w:rPr>
          <w:rFonts w:ascii="Arial" w:hAnsi="Arial"/>
          <w:color w:val="auto"/>
          <w:sz w:val="22"/>
          <w:szCs w:val="22"/>
        </w:rPr>
        <w:t xml:space="preserve">the </w:t>
      </w:r>
      <w:proofErr w:type="gramStart"/>
      <w:r w:rsidR="00630E3B" w:rsidRPr="00A079D1" w:rsidDel="006D13CA">
        <w:rPr>
          <w:rFonts w:ascii="Arial" w:hAnsi="Arial"/>
          <w:color w:val="auto"/>
          <w:sz w:val="22"/>
          <w:szCs w:val="22"/>
        </w:rPr>
        <w:t>supervisor</w:t>
      </w:r>
      <w:proofErr w:type="gramEnd"/>
      <w:r w:rsidR="007B68FF" w:rsidRPr="00A079D1" w:rsidDel="006D13CA">
        <w:rPr>
          <w:rFonts w:ascii="Arial" w:hAnsi="Arial"/>
          <w:color w:val="auto"/>
          <w:sz w:val="22"/>
          <w:szCs w:val="22"/>
        </w:rPr>
        <w:t xml:space="preserve"> and </w:t>
      </w:r>
      <w:r w:rsidR="01B29718" w:rsidRPr="524D81CD">
        <w:rPr>
          <w:rFonts w:ascii="Arial" w:hAnsi="Arial"/>
          <w:color w:val="auto"/>
          <w:sz w:val="22"/>
          <w:szCs w:val="22"/>
        </w:rPr>
        <w:t xml:space="preserve">the </w:t>
      </w:r>
      <w:r w:rsidR="007B68FF" w:rsidRPr="00A079D1" w:rsidDel="006D13CA">
        <w:rPr>
          <w:rFonts w:ascii="Arial" w:hAnsi="Arial"/>
          <w:color w:val="auto"/>
          <w:sz w:val="22"/>
          <w:szCs w:val="22"/>
        </w:rPr>
        <w:t>manager</w:t>
      </w:r>
      <w:r w:rsidR="01B29718" w:rsidRPr="524D81CD">
        <w:rPr>
          <w:rFonts w:ascii="Arial" w:hAnsi="Arial"/>
          <w:color w:val="auto"/>
          <w:sz w:val="22"/>
          <w:szCs w:val="22"/>
        </w:rPr>
        <w:t xml:space="preserve"> sign the funding commitment statement: this will be via an MS forms link which will be sent via email to all.</w:t>
      </w:r>
    </w:p>
    <w:p w14:paraId="1F84967C" w14:textId="77777777" w:rsidR="00707E99" w:rsidRPr="00707E99" w:rsidRDefault="00BE6166" w:rsidP="6A01CB9F">
      <w:pPr>
        <w:pStyle w:val="Telemailweb"/>
        <w:numPr>
          <w:ilvl w:val="0"/>
          <w:numId w:val="14"/>
        </w:numPr>
        <w:spacing w:line="288" w:lineRule="auto"/>
        <w:ind w:right="133"/>
        <w:jc w:val="left"/>
        <w:rPr>
          <w:rFonts w:ascii="Arial" w:hAnsi="Arial"/>
          <w:color w:val="auto"/>
          <w:sz w:val="22"/>
          <w:szCs w:val="22"/>
        </w:rPr>
      </w:pPr>
      <w:r w:rsidRPr="00E5631D">
        <w:rPr>
          <w:rFonts w:ascii="Arial" w:hAnsi="Arial"/>
          <w:b/>
          <w:bCs/>
          <w:color w:val="auto"/>
          <w:sz w:val="22"/>
          <w:szCs w:val="22"/>
        </w:rPr>
        <w:t xml:space="preserve">FUNDING WILL NOT BE RELEASED UNTIL </w:t>
      </w:r>
      <w:r w:rsidR="4B9F4309" w:rsidRPr="524D81CD">
        <w:rPr>
          <w:rFonts w:ascii="Arial" w:hAnsi="Arial"/>
          <w:b/>
          <w:bCs/>
          <w:color w:val="auto"/>
          <w:sz w:val="22"/>
          <w:szCs w:val="22"/>
        </w:rPr>
        <w:t>COMMITMENT STATEMENT SIGNATURES HAVE</w:t>
      </w:r>
      <w:r w:rsidRPr="00E5631D">
        <w:rPr>
          <w:rFonts w:ascii="Arial" w:hAnsi="Arial"/>
          <w:b/>
          <w:bCs/>
          <w:color w:val="auto"/>
          <w:sz w:val="22"/>
          <w:szCs w:val="22"/>
        </w:rPr>
        <w:t xml:space="preserve"> BEEN RECEIVED</w:t>
      </w:r>
      <w:r w:rsidR="4B9F4309" w:rsidRPr="524D81CD">
        <w:rPr>
          <w:rFonts w:ascii="Arial" w:hAnsi="Arial"/>
          <w:b/>
          <w:bCs/>
          <w:color w:val="auto"/>
          <w:sz w:val="22"/>
          <w:szCs w:val="22"/>
        </w:rPr>
        <w:t xml:space="preserve"> (via the MS forms link)</w:t>
      </w:r>
      <w:r w:rsidR="006053F6" w:rsidRPr="524D81CD">
        <w:rPr>
          <w:rFonts w:ascii="Arial" w:hAnsi="Arial"/>
          <w:b/>
          <w:bCs/>
          <w:color w:val="auto"/>
          <w:sz w:val="22"/>
          <w:szCs w:val="22"/>
        </w:rPr>
        <w:t>.</w:t>
      </w:r>
      <w:r w:rsidR="4B9F4309" w:rsidRPr="524D81CD">
        <w:rPr>
          <w:rFonts w:ascii="Arial" w:hAnsi="Arial"/>
          <w:b/>
          <w:bCs/>
          <w:color w:val="auto"/>
          <w:sz w:val="22"/>
          <w:szCs w:val="22"/>
        </w:rPr>
        <w:t xml:space="preserve"> </w:t>
      </w:r>
    </w:p>
    <w:p w14:paraId="76EACA84" w14:textId="4C4F7692" w:rsidR="005A1522" w:rsidRPr="00A079D1" w:rsidRDefault="005A1522" w:rsidP="6A01CB9F">
      <w:pPr>
        <w:pStyle w:val="Telemailweb"/>
        <w:numPr>
          <w:ilvl w:val="0"/>
          <w:numId w:val="14"/>
        </w:numPr>
        <w:spacing w:line="288" w:lineRule="auto"/>
        <w:ind w:right="133"/>
        <w:jc w:val="left"/>
        <w:rPr>
          <w:rFonts w:ascii="Arial" w:hAnsi="Arial"/>
          <w:color w:val="auto"/>
          <w:sz w:val="22"/>
          <w:szCs w:val="22"/>
        </w:rPr>
      </w:pPr>
      <w:r w:rsidRPr="00A079D1">
        <w:rPr>
          <w:rFonts w:ascii="Arial" w:hAnsi="Arial"/>
          <w:color w:val="auto"/>
          <w:sz w:val="22"/>
          <w:szCs w:val="22"/>
        </w:rPr>
        <w:t xml:space="preserve">The HEI will be advised of successful applicant names and their corresponding </w:t>
      </w:r>
      <w:r w:rsidR="00C104D4" w:rsidRPr="00A079D1">
        <w:rPr>
          <w:rFonts w:ascii="Arial" w:hAnsi="Arial"/>
          <w:color w:val="auto"/>
          <w:sz w:val="22"/>
          <w:szCs w:val="22"/>
        </w:rPr>
        <w:t>O</w:t>
      </w:r>
      <w:r w:rsidRPr="00A079D1">
        <w:rPr>
          <w:rFonts w:ascii="Arial" w:hAnsi="Arial"/>
          <w:color w:val="auto"/>
          <w:sz w:val="22"/>
          <w:szCs w:val="22"/>
        </w:rPr>
        <w:t>rganisation/</w:t>
      </w:r>
      <w:r w:rsidR="00D53808" w:rsidRPr="00A079D1">
        <w:rPr>
          <w:rFonts w:ascii="Arial" w:hAnsi="Arial"/>
          <w:color w:val="auto"/>
          <w:sz w:val="22"/>
          <w:szCs w:val="22"/>
        </w:rPr>
        <w:t xml:space="preserve"> </w:t>
      </w:r>
      <w:r w:rsidR="00C104D4" w:rsidRPr="00A079D1">
        <w:rPr>
          <w:rFonts w:ascii="Arial" w:hAnsi="Arial"/>
          <w:color w:val="auto"/>
          <w:sz w:val="22"/>
          <w:szCs w:val="22"/>
        </w:rPr>
        <w:t>Trust/</w:t>
      </w:r>
      <w:r w:rsidR="00D53808" w:rsidRPr="00A079D1">
        <w:rPr>
          <w:rFonts w:ascii="Arial" w:hAnsi="Arial"/>
          <w:color w:val="auto"/>
          <w:sz w:val="22"/>
          <w:szCs w:val="22"/>
        </w:rPr>
        <w:t xml:space="preserve"> </w:t>
      </w:r>
      <w:r w:rsidR="00C104D4" w:rsidRPr="00A079D1">
        <w:rPr>
          <w:rFonts w:ascii="Arial" w:hAnsi="Arial"/>
          <w:color w:val="auto"/>
          <w:sz w:val="22"/>
          <w:szCs w:val="22"/>
        </w:rPr>
        <w:t>Primary Care Hub.</w:t>
      </w:r>
    </w:p>
    <w:p w14:paraId="0B5AFC2C" w14:textId="7495FBE2" w:rsidR="00C104D4" w:rsidRPr="00A079D1" w:rsidRDefault="00DD1BD8" w:rsidP="00A079D1">
      <w:pPr>
        <w:pStyle w:val="Telemailweb"/>
        <w:numPr>
          <w:ilvl w:val="0"/>
          <w:numId w:val="17"/>
        </w:numPr>
        <w:spacing w:line="288" w:lineRule="auto"/>
        <w:ind w:right="133"/>
        <w:jc w:val="left"/>
        <w:rPr>
          <w:rFonts w:ascii="Arial" w:hAnsi="Arial"/>
          <w:color w:val="auto"/>
          <w:sz w:val="22"/>
          <w:szCs w:val="22"/>
        </w:rPr>
      </w:pPr>
      <w:r w:rsidRPr="00A079D1">
        <w:rPr>
          <w:rFonts w:ascii="Arial" w:hAnsi="Arial"/>
          <w:color w:val="auto"/>
          <w:sz w:val="22"/>
          <w:szCs w:val="22"/>
        </w:rPr>
        <w:t xml:space="preserve">A funding offer does not guarantee an offer of a place at the HEI.  </w:t>
      </w:r>
      <w:r w:rsidR="00C104D4" w:rsidRPr="00A079D1">
        <w:rPr>
          <w:rFonts w:ascii="Arial" w:hAnsi="Arial"/>
          <w:color w:val="auto"/>
          <w:sz w:val="22"/>
          <w:szCs w:val="22"/>
        </w:rPr>
        <w:t xml:space="preserve">Individuals must apply directly to the HEI </w:t>
      </w:r>
      <w:r w:rsidR="00CE1563" w:rsidRPr="00A079D1">
        <w:rPr>
          <w:rFonts w:ascii="Arial" w:hAnsi="Arial"/>
          <w:color w:val="auto"/>
          <w:sz w:val="22"/>
          <w:szCs w:val="22"/>
        </w:rPr>
        <w:t>and follow the HEI application and interview processes.</w:t>
      </w:r>
    </w:p>
    <w:p w14:paraId="72914308" w14:textId="77777777" w:rsidR="00605A6D" w:rsidRPr="00D30D21" w:rsidRDefault="00605A6D" w:rsidP="00A63531">
      <w:pPr>
        <w:pStyle w:val="Telemailweb"/>
        <w:spacing w:line="288" w:lineRule="auto"/>
        <w:ind w:right="133"/>
        <w:jc w:val="left"/>
        <w:rPr>
          <w:rFonts w:ascii="Arial" w:hAnsi="Arial"/>
          <w:color w:val="000000"/>
          <w:sz w:val="22"/>
          <w:szCs w:val="22"/>
        </w:rPr>
      </w:pPr>
    </w:p>
    <w:p w14:paraId="444E8CE6" w14:textId="77777777" w:rsidR="00E75BB0" w:rsidRDefault="00A63531" w:rsidP="00A63531">
      <w:pPr>
        <w:pStyle w:val="Telemailweb"/>
        <w:spacing w:line="288" w:lineRule="auto"/>
        <w:ind w:right="133"/>
        <w:jc w:val="left"/>
        <w:rPr>
          <w:rStyle w:val="normaltextrun"/>
          <w:rFonts w:ascii="Arial" w:hAnsi="Arial" w:cs="Arial"/>
          <w:color w:val="005EB8" w:themeColor="accent4"/>
          <w:sz w:val="22"/>
          <w:szCs w:val="22"/>
          <w:shd w:val="clear" w:color="auto" w:fill="FFFFFF"/>
        </w:rPr>
      </w:pPr>
      <w:r w:rsidRPr="6A01CB9F">
        <w:rPr>
          <w:rFonts w:ascii="Arial" w:hAnsi="Arial"/>
          <w:color w:val="auto"/>
          <w:sz w:val="22"/>
          <w:szCs w:val="22"/>
        </w:rPr>
        <w:t>If you have any questions, please refer to the</w:t>
      </w:r>
      <w:r w:rsidR="005470F8" w:rsidRPr="6A01CB9F">
        <w:rPr>
          <w:rStyle w:val="normaltextrun"/>
          <w:rFonts w:ascii="Arial" w:hAnsi="Arial" w:cs="Arial"/>
          <w:color w:val="auto"/>
          <w:sz w:val="22"/>
          <w:szCs w:val="22"/>
          <w:shd w:val="clear" w:color="auto" w:fill="FFFFFF"/>
        </w:rPr>
        <w:t xml:space="preserve"> SE Region </w:t>
      </w:r>
      <w:r w:rsidR="005470F8" w:rsidRPr="6A01CB9F">
        <w:rPr>
          <w:rStyle w:val="normaltextrun"/>
          <w:rFonts w:ascii="Arial" w:hAnsi="Arial" w:cs="Arial"/>
          <w:b/>
          <w:color w:val="auto"/>
          <w:sz w:val="22"/>
          <w:szCs w:val="22"/>
          <w:shd w:val="clear" w:color="auto" w:fill="FFFFFF"/>
        </w:rPr>
        <w:t>Advancing Practice – A guide to implementing and funding advanced practice 202</w:t>
      </w:r>
      <w:r w:rsidR="00A468E6" w:rsidRPr="6A01CB9F">
        <w:rPr>
          <w:rStyle w:val="normaltextrun"/>
          <w:rFonts w:ascii="Arial" w:hAnsi="Arial" w:cs="Arial"/>
          <w:b/>
          <w:color w:val="auto"/>
          <w:sz w:val="22"/>
          <w:szCs w:val="22"/>
          <w:shd w:val="clear" w:color="auto" w:fill="FFFFFF"/>
        </w:rPr>
        <w:t>3</w:t>
      </w:r>
      <w:r w:rsidR="005470F8" w:rsidRPr="6A01CB9F">
        <w:rPr>
          <w:rStyle w:val="normaltextrun"/>
          <w:rFonts w:ascii="Arial" w:hAnsi="Arial" w:cs="Arial"/>
          <w:b/>
          <w:color w:val="auto"/>
          <w:sz w:val="22"/>
          <w:szCs w:val="22"/>
          <w:shd w:val="clear" w:color="auto" w:fill="FFFFFF"/>
        </w:rPr>
        <w:t>-202</w:t>
      </w:r>
      <w:r w:rsidR="00A468E6" w:rsidRPr="6A01CB9F">
        <w:rPr>
          <w:rStyle w:val="normaltextrun"/>
          <w:rFonts w:ascii="Arial" w:hAnsi="Arial" w:cs="Arial"/>
          <w:b/>
          <w:color w:val="auto"/>
          <w:sz w:val="22"/>
          <w:szCs w:val="22"/>
          <w:shd w:val="clear" w:color="auto" w:fill="FFFFFF"/>
        </w:rPr>
        <w:t>4</w:t>
      </w:r>
      <w:r w:rsidR="005470F8" w:rsidRPr="6A01CB9F">
        <w:rPr>
          <w:rStyle w:val="normaltextrun"/>
          <w:rFonts w:ascii="Arial" w:hAnsi="Arial" w:cs="Arial"/>
          <w:b/>
          <w:color w:val="auto"/>
          <w:sz w:val="22"/>
          <w:szCs w:val="22"/>
          <w:shd w:val="clear" w:color="auto" w:fill="FFFFFF"/>
        </w:rPr>
        <w:t xml:space="preserve"> </w:t>
      </w:r>
      <w:r w:rsidR="005470F8" w:rsidRPr="6A01CB9F">
        <w:rPr>
          <w:rStyle w:val="normaltextrun"/>
          <w:rFonts w:ascii="Arial" w:hAnsi="Arial" w:cs="Arial"/>
          <w:color w:val="auto"/>
          <w:sz w:val="22"/>
          <w:szCs w:val="22"/>
          <w:shd w:val="clear" w:color="auto" w:fill="FFFFFF"/>
        </w:rPr>
        <w:t xml:space="preserve">and by watching our </w:t>
      </w:r>
      <w:r w:rsidR="005470F8" w:rsidRPr="6A01CB9F">
        <w:rPr>
          <w:rStyle w:val="normaltextrun"/>
          <w:rFonts w:ascii="Arial" w:hAnsi="Arial" w:cs="Arial"/>
          <w:b/>
          <w:color w:val="auto"/>
          <w:sz w:val="22"/>
          <w:szCs w:val="22"/>
          <w:shd w:val="clear" w:color="auto" w:fill="FFFFFF"/>
        </w:rPr>
        <w:t xml:space="preserve">Advancing Practice funding briefing January </w:t>
      </w:r>
      <w:r w:rsidR="005470F8" w:rsidRPr="6A01CB9F">
        <w:rPr>
          <w:rStyle w:val="normaltextrun"/>
          <w:rFonts w:ascii="Arial" w:hAnsi="Arial" w:cs="Arial"/>
          <w:b/>
          <w:bCs/>
          <w:color w:val="auto"/>
          <w:sz w:val="22"/>
          <w:szCs w:val="22"/>
          <w:shd w:val="clear" w:color="auto" w:fill="FFFFFF"/>
        </w:rPr>
        <w:t>202</w:t>
      </w:r>
      <w:r w:rsidR="12D61C9D" w:rsidRPr="6A01CB9F">
        <w:rPr>
          <w:rStyle w:val="normaltextrun"/>
          <w:rFonts w:ascii="Arial" w:hAnsi="Arial" w:cs="Arial"/>
          <w:b/>
          <w:bCs/>
          <w:color w:val="auto"/>
          <w:sz w:val="22"/>
          <w:szCs w:val="22"/>
          <w:shd w:val="clear" w:color="auto" w:fill="FFFFFF"/>
        </w:rPr>
        <w:t>3.</w:t>
      </w:r>
      <w:r w:rsidR="005470F8" w:rsidRPr="6A01CB9F">
        <w:rPr>
          <w:rStyle w:val="normaltextrun"/>
          <w:rFonts w:ascii="Arial" w:hAnsi="Arial" w:cs="Arial"/>
          <w:color w:val="auto"/>
          <w:sz w:val="22"/>
          <w:szCs w:val="22"/>
          <w:shd w:val="clear" w:color="auto" w:fill="FFFFFF"/>
        </w:rPr>
        <w:t xml:space="preserve">  Both resources can be found on </w:t>
      </w:r>
      <w:proofErr w:type="gramStart"/>
      <w:r w:rsidR="005470F8" w:rsidRPr="6A01CB9F">
        <w:rPr>
          <w:rStyle w:val="normaltextrun"/>
          <w:rFonts w:ascii="Arial" w:hAnsi="Arial" w:cs="Arial"/>
          <w:color w:val="auto"/>
          <w:sz w:val="22"/>
          <w:szCs w:val="22"/>
          <w:shd w:val="clear" w:color="auto" w:fill="FFFFFF"/>
        </w:rPr>
        <w:t>our</w:t>
      </w:r>
      <w:proofErr w:type="gramEnd"/>
      <w:r w:rsidR="005470F8">
        <w:rPr>
          <w:rStyle w:val="normaltextrun"/>
          <w:rFonts w:ascii="Arial" w:hAnsi="Arial" w:cs="Arial"/>
          <w:color w:val="005EB8" w:themeColor="accent4"/>
          <w:sz w:val="22"/>
          <w:szCs w:val="22"/>
          <w:shd w:val="clear" w:color="auto" w:fill="FFFFFF"/>
        </w:rPr>
        <w:t xml:space="preserve"> </w:t>
      </w:r>
    </w:p>
    <w:p w14:paraId="545E8114" w14:textId="0C5D8448" w:rsidR="005470F8" w:rsidRPr="00E75BB0" w:rsidRDefault="00E75BB0" w:rsidP="00A63531">
      <w:pPr>
        <w:pStyle w:val="Telemailweb"/>
        <w:spacing w:line="288" w:lineRule="auto"/>
        <w:ind w:right="133"/>
        <w:jc w:val="left"/>
        <w:rPr>
          <w:rFonts w:ascii="Arial" w:hAnsi="Arial"/>
          <w:b/>
          <w:color w:val="FF0000"/>
          <w:sz w:val="22"/>
          <w:szCs w:val="22"/>
        </w:rPr>
      </w:pPr>
      <w:r w:rsidRPr="00E75BB0">
        <w:rPr>
          <w:rStyle w:val="normaltextrun"/>
          <w:rFonts w:ascii="Arial" w:hAnsi="Arial" w:cs="Arial"/>
          <w:b/>
          <w:bCs/>
          <w:color w:val="FF0000"/>
          <w:sz w:val="22"/>
          <w:szCs w:val="22"/>
          <w:shd w:val="clear" w:color="auto" w:fill="FFFFFF"/>
        </w:rPr>
        <w:t>ADD IN LINK TO WEB PAGES HERE</w:t>
      </w:r>
      <w:r>
        <w:rPr>
          <w:rStyle w:val="normaltextrun"/>
          <w:rFonts w:ascii="Arial" w:hAnsi="Arial" w:cs="Arial"/>
          <w:b/>
          <w:bCs/>
          <w:color w:val="FF0000"/>
          <w:sz w:val="22"/>
          <w:szCs w:val="22"/>
          <w:shd w:val="clear" w:color="auto" w:fill="FFFFFF"/>
        </w:rPr>
        <w:t>??</w:t>
      </w:r>
    </w:p>
    <w:p w14:paraId="0C173FE2" w14:textId="77777777" w:rsidR="005470F8" w:rsidRDefault="005470F8" w:rsidP="00A63531">
      <w:pPr>
        <w:pStyle w:val="Telemailweb"/>
        <w:spacing w:line="288" w:lineRule="auto"/>
        <w:ind w:right="133"/>
        <w:jc w:val="left"/>
        <w:rPr>
          <w:rFonts w:ascii="Arial" w:hAnsi="Arial"/>
          <w:color w:val="000000"/>
          <w:sz w:val="22"/>
          <w:szCs w:val="22"/>
        </w:rPr>
      </w:pPr>
    </w:p>
    <w:p w14:paraId="5FAFF15D" w14:textId="5FDDDC8C" w:rsidR="00A63531" w:rsidRPr="00D30D21" w:rsidRDefault="00817EE4" w:rsidP="14E38002">
      <w:pPr>
        <w:pStyle w:val="Telemailweb"/>
        <w:spacing w:line="288" w:lineRule="auto"/>
        <w:ind w:right="133"/>
        <w:jc w:val="left"/>
        <w:rPr>
          <w:rFonts w:asciiTheme="majorHAnsi" w:eastAsiaTheme="majorEastAsia" w:hAnsiTheme="majorHAnsi" w:cstheme="majorBidi"/>
          <w:sz w:val="22"/>
          <w:szCs w:val="22"/>
        </w:rPr>
      </w:pPr>
      <w:r w:rsidRPr="14E38002">
        <w:rPr>
          <w:rFonts w:ascii="Arial" w:hAnsi="Arial"/>
          <w:color w:val="000000"/>
          <w:sz w:val="22"/>
          <w:szCs w:val="22"/>
        </w:rPr>
        <w:t>If you have specific questions about modules and start/finish dates, please refer to the course prospectus in the first instance and to the HEI directly if you have further queries.</w:t>
      </w:r>
      <w:r w:rsidR="00A63531" w:rsidRPr="14E38002">
        <w:rPr>
          <w:rFonts w:ascii="Arial" w:hAnsi="Arial"/>
          <w:color w:val="000000"/>
          <w:sz w:val="22"/>
          <w:szCs w:val="22"/>
        </w:rPr>
        <w:t xml:space="preserve"> If your</w:t>
      </w:r>
      <w:r w:rsidR="00605A6D" w:rsidRPr="14E38002">
        <w:rPr>
          <w:rFonts w:ascii="Arial" w:hAnsi="Arial"/>
          <w:color w:val="000000"/>
          <w:sz w:val="22"/>
          <w:szCs w:val="22"/>
        </w:rPr>
        <w:t xml:space="preserve"> </w:t>
      </w:r>
      <w:r w:rsidR="00A63531" w:rsidRPr="14E38002">
        <w:rPr>
          <w:rFonts w:ascii="Arial" w:hAnsi="Arial"/>
          <w:color w:val="000000"/>
          <w:sz w:val="22"/>
          <w:szCs w:val="22"/>
        </w:rPr>
        <w:t xml:space="preserve">question is not answered in the </w:t>
      </w:r>
      <w:r w:rsidR="00605A6D" w:rsidRPr="14E38002">
        <w:rPr>
          <w:rFonts w:ascii="Arial" w:hAnsi="Arial"/>
          <w:color w:val="000000"/>
          <w:sz w:val="22"/>
          <w:szCs w:val="22"/>
        </w:rPr>
        <w:t>notes</w:t>
      </w:r>
      <w:r w:rsidR="00A63531" w:rsidRPr="14E38002">
        <w:rPr>
          <w:rFonts w:ascii="Arial" w:hAnsi="Arial"/>
          <w:color w:val="000000"/>
          <w:sz w:val="22"/>
          <w:szCs w:val="22"/>
        </w:rPr>
        <w:t xml:space="preserve"> or you would like to provide any updates, please contac</w:t>
      </w:r>
      <w:r w:rsidR="00A63531" w:rsidRPr="14E38002">
        <w:rPr>
          <w:rFonts w:asciiTheme="majorHAnsi" w:eastAsiaTheme="majorEastAsia" w:hAnsiTheme="majorHAnsi" w:cstheme="majorBidi"/>
          <w:color w:val="000000"/>
          <w:sz w:val="22"/>
          <w:szCs w:val="22"/>
        </w:rPr>
        <w:t>t</w:t>
      </w:r>
      <w:r w:rsidR="3362BC5E" w:rsidRPr="14E38002">
        <w:rPr>
          <w:rFonts w:asciiTheme="majorHAnsi" w:eastAsiaTheme="majorEastAsia" w:hAnsiTheme="majorHAnsi" w:cstheme="majorBidi"/>
          <w:color w:val="000000"/>
          <w:sz w:val="22"/>
          <w:szCs w:val="22"/>
        </w:rPr>
        <w:t xml:space="preserve"> </w:t>
      </w:r>
      <w:hyperlink r:id="rId14">
        <w:r w:rsidR="3362BC5E" w:rsidRPr="14E38002">
          <w:rPr>
            <w:rStyle w:val="Hyperlink"/>
            <w:rFonts w:asciiTheme="majorHAnsi" w:eastAsiaTheme="majorEastAsia" w:hAnsiTheme="majorHAnsi" w:cstheme="majorBidi"/>
            <w:sz w:val="22"/>
            <w:szCs w:val="22"/>
          </w:rPr>
          <w:t>acpenquiries.se@hee.nhs.uk</w:t>
        </w:r>
      </w:hyperlink>
    </w:p>
    <w:p w14:paraId="32F03018" w14:textId="77777777" w:rsidR="00CA7F82" w:rsidRPr="00D30D21" w:rsidRDefault="00CA7F82" w:rsidP="00A63531">
      <w:pPr>
        <w:pStyle w:val="Telemailweb"/>
        <w:spacing w:line="288" w:lineRule="auto"/>
        <w:ind w:right="133"/>
        <w:jc w:val="left"/>
        <w:rPr>
          <w:rFonts w:ascii="Arial" w:hAnsi="Arial"/>
          <w:color w:val="000000"/>
          <w:sz w:val="22"/>
          <w:szCs w:val="22"/>
        </w:rPr>
      </w:pPr>
    </w:p>
    <w:p w14:paraId="0F7B30F4" w14:textId="5CA71263" w:rsidR="00CA7F82" w:rsidRDefault="00A63531" w:rsidP="00A63531">
      <w:pPr>
        <w:pStyle w:val="Telemailweb"/>
        <w:spacing w:line="288" w:lineRule="auto"/>
        <w:ind w:right="133"/>
        <w:jc w:val="left"/>
        <w:rPr>
          <w:rFonts w:ascii="Arial" w:hAnsi="Arial"/>
          <w:color w:val="000000"/>
          <w:sz w:val="22"/>
          <w:szCs w:val="22"/>
        </w:rPr>
      </w:pPr>
      <w:r w:rsidRPr="00D30D21">
        <w:rPr>
          <w:rFonts w:ascii="Arial" w:hAnsi="Arial"/>
          <w:color w:val="000000"/>
          <w:sz w:val="22"/>
          <w:szCs w:val="22"/>
        </w:rPr>
        <w:t>Kind regards,</w:t>
      </w:r>
    </w:p>
    <w:p w14:paraId="6082309F" w14:textId="4B6A0F62" w:rsidR="00D30D21" w:rsidRDefault="005A160E" w:rsidP="00A63531">
      <w:pPr>
        <w:pStyle w:val="Telemailweb"/>
        <w:spacing w:line="288" w:lineRule="auto"/>
        <w:ind w:right="133"/>
        <w:jc w:val="left"/>
        <w:rPr>
          <w:rFonts w:ascii="Arial" w:hAnsi="Arial"/>
          <w:color w:val="000000"/>
          <w:sz w:val="22"/>
          <w:szCs w:val="22"/>
        </w:rPr>
      </w:pPr>
      <w:r>
        <w:rPr>
          <w:noProof/>
        </w:rPr>
        <w:drawing>
          <wp:inline distT="0" distB="0" distL="0" distR="0" wp14:anchorId="3485873B" wp14:editId="595C77BA">
            <wp:extent cx="29241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352425"/>
                    </a:xfrm>
                    <a:prstGeom prst="rect">
                      <a:avLst/>
                    </a:prstGeom>
                    <a:noFill/>
                    <a:ln>
                      <a:noFill/>
                    </a:ln>
                  </pic:spPr>
                </pic:pic>
              </a:graphicData>
            </a:graphic>
          </wp:inline>
        </w:drawing>
      </w:r>
    </w:p>
    <w:p w14:paraId="1A3A7101" w14:textId="77777777" w:rsidR="005A160E" w:rsidRDefault="005A160E" w:rsidP="00A63531">
      <w:pPr>
        <w:pStyle w:val="Telemailweb"/>
        <w:spacing w:line="288" w:lineRule="auto"/>
        <w:ind w:right="133"/>
        <w:jc w:val="left"/>
        <w:rPr>
          <w:rFonts w:ascii="Arial" w:hAnsi="Arial"/>
          <w:color w:val="000000"/>
          <w:sz w:val="22"/>
          <w:szCs w:val="22"/>
        </w:rPr>
      </w:pPr>
    </w:p>
    <w:p w14:paraId="458D1551" w14:textId="1079583A" w:rsidR="00A63531" w:rsidRPr="00D30D21" w:rsidRDefault="00A63531" w:rsidP="00A63531">
      <w:pPr>
        <w:pStyle w:val="Telemailweb"/>
        <w:spacing w:line="288" w:lineRule="auto"/>
        <w:ind w:right="133"/>
        <w:jc w:val="left"/>
        <w:rPr>
          <w:rFonts w:ascii="Arial" w:hAnsi="Arial"/>
          <w:color w:val="000000"/>
          <w:sz w:val="22"/>
          <w:szCs w:val="22"/>
        </w:rPr>
      </w:pPr>
      <w:r w:rsidRPr="00D30D21">
        <w:rPr>
          <w:rFonts w:ascii="Arial" w:hAnsi="Arial"/>
          <w:color w:val="000000"/>
          <w:sz w:val="22"/>
          <w:szCs w:val="22"/>
        </w:rPr>
        <w:t>Sarah Goodhew</w:t>
      </w:r>
    </w:p>
    <w:p w14:paraId="5077A7DB" w14:textId="77777777" w:rsidR="00A63531" w:rsidRPr="00D30D21" w:rsidRDefault="00A63531" w:rsidP="00A63531">
      <w:pPr>
        <w:pStyle w:val="Telemailweb"/>
        <w:spacing w:line="288" w:lineRule="auto"/>
        <w:ind w:right="133"/>
        <w:jc w:val="left"/>
        <w:rPr>
          <w:rFonts w:ascii="Arial" w:hAnsi="Arial"/>
          <w:color w:val="000000"/>
          <w:sz w:val="22"/>
          <w:szCs w:val="22"/>
        </w:rPr>
      </w:pPr>
      <w:r w:rsidRPr="00D30D21">
        <w:rPr>
          <w:rFonts w:ascii="Arial" w:hAnsi="Arial"/>
          <w:color w:val="000000"/>
          <w:sz w:val="22"/>
          <w:szCs w:val="22"/>
        </w:rPr>
        <w:t>Advancing Practice Faculty Lead</w:t>
      </w:r>
    </w:p>
    <w:p w14:paraId="0A77B5EC" w14:textId="79C61429" w:rsidR="006A2956" w:rsidRDefault="00A63531" w:rsidP="004E1D69">
      <w:pPr>
        <w:pStyle w:val="Telemailweb"/>
        <w:spacing w:line="288" w:lineRule="auto"/>
        <w:ind w:right="133"/>
        <w:jc w:val="left"/>
        <w:rPr>
          <w:rFonts w:ascii="Arial" w:hAnsi="Arial"/>
          <w:color w:val="000000"/>
          <w:sz w:val="22"/>
          <w:szCs w:val="22"/>
        </w:rPr>
      </w:pPr>
      <w:r w:rsidRPr="00D30D21">
        <w:rPr>
          <w:rFonts w:ascii="Arial" w:hAnsi="Arial"/>
          <w:color w:val="000000"/>
          <w:sz w:val="22"/>
          <w:szCs w:val="22"/>
        </w:rPr>
        <w:t xml:space="preserve">HEE </w:t>
      </w:r>
      <w:proofErr w:type="gramStart"/>
      <w:r w:rsidRPr="00D30D21">
        <w:rPr>
          <w:rFonts w:ascii="Arial" w:hAnsi="Arial"/>
          <w:color w:val="000000"/>
          <w:sz w:val="22"/>
          <w:szCs w:val="22"/>
        </w:rPr>
        <w:t>South East</w:t>
      </w:r>
      <w:proofErr w:type="gramEnd"/>
    </w:p>
    <w:p w14:paraId="14469DBB" w14:textId="4056E688" w:rsidR="00A00CB9" w:rsidRPr="00A00CB9" w:rsidRDefault="00A00CB9" w:rsidP="00A00CB9">
      <w:pPr>
        <w:rPr>
          <w:rFonts w:ascii="Arial" w:hAnsi="Arial" w:cs="Frutiger-Light"/>
          <w:color w:val="000000"/>
          <w:spacing w:val="0"/>
          <w:sz w:val="22"/>
          <w:szCs w:val="22"/>
        </w:rPr>
      </w:pPr>
      <w:r>
        <w:rPr>
          <w:rFonts w:ascii="Arial" w:hAnsi="Arial" w:cs="Arial"/>
          <w:sz w:val="22"/>
          <w:szCs w:val="22"/>
        </w:rPr>
        <w:br w:type="page"/>
      </w:r>
      <w:r>
        <w:rPr>
          <w:rFonts w:ascii="Arial" w:hAnsi="Arial" w:cs="Arial"/>
          <w:b/>
          <w:color w:val="0070C0"/>
          <w:sz w:val="22"/>
          <w:szCs w:val="22"/>
        </w:rPr>
        <w:lastRenderedPageBreak/>
        <w:t>Appendix 1</w:t>
      </w:r>
    </w:p>
    <w:p w14:paraId="741DCDB8" w14:textId="77777777" w:rsidR="00A00CB9" w:rsidRDefault="00A00CB9" w:rsidP="00A00CB9">
      <w:pPr>
        <w:jc w:val="both"/>
        <w:rPr>
          <w:rFonts w:ascii="Arial" w:hAnsi="Arial" w:cs="Arial"/>
          <w:b/>
          <w:color w:val="0070C0"/>
          <w:sz w:val="22"/>
          <w:szCs w:val="22"/>
        </w:rPr>
      </w:pPr>
    </w:p>
    <w:p w14:paraId="366A144A" w14:textId="77777777" w:rsidR="00A00CB9" w:rsidRPr="001C6452" w:rsidRDefault="00A00CB9" w:rsidP="00A00CB9">
      <w:pPr>
        <w:jc w:val="both"/>
        <w:rPr>
          <w:rFonts w:ascii="Arial" w:hAnsi="Arial" w:cs="Arial"/>
          <w:b/>
          <w:color w:val="0070C0"/>
          <w:sz w:val="22"/>
          <w:szCs w:val="22"/>
        </w:rPr>
      </w:pPr>
      <w:r>
        <w:rPr>
          <w:rFonts w:ascii="Arial" w:hAnsi="Arial" w:cs="Arial"/>
          <w:b/>
          <w:color w:val="0070C0"/>
          <w:sz w:val="22"/>
          <w:szCs w:val="22"/>
        </w:rPr>
        <w:t xml:space="preserve">Allocation of Funding Process </w:t>
      </w:r>
    </w:p>
    <w:p w14:paraId="1E992BE2" w14:textId="77777777" w:rsidR="00A00CB9" w:rsidRPr="00095B4C" w:rsidRDefault="00A00CB9" w:rsidP="00A00CB9">
      <w:pPr>
        <w:spacing w:line="288" w:lineRule="auto"/>
        <w:jc w:val="both"/>
        <w:rPr>
          <w:rFonts w:ascii="Arial" w:hAnsi="Arial" w:cs="Arial"/>
          <w:b/>
          <w:bCs/>
          <w:sz w:val="22"/>
          <w:szCs w:val="22"/>
          <w:u w:val="single"/>
        </w:rPr>
      </w:pPr>
    </w:p>
    <w:p w14:paraId="75353E23" w14:textId="77777777" w:rsidR="00A00CB9" w:rsidRDefault="00A00CB9" w:rsidP="00A00CB9">
      <w:pPr>
        <w:jc w:val="both"/>
        <w:rPr>
          <w:rFonts w:ascii="Arial" w:hAnsi="Arial" w:cs="Arial"/>
          <w:sz w:val="22"/>
          <w:szCs w:val="22"/>
        </w:rPr>
      </w:pPr>
      <w:r w:rsidRPr="00095B4C">
        <w:rPr>
          <w:rFonts w:ascii="Arial" w:hAnsi="Arial" w:cs="Arial"/>
          <w:sz w:val="22"/>
          <w:szCs w:val="22"/>
        </w:rPr>
        <w:t xml:space="preserve">The following information outlines the process by which applications will be assessed for </w:t>
      </w:r>
      <w:r>
        <w:rPr>
          <w:rFonts w:ascii="Arial" w:hAnsi="Arial" w:cs="Arial"/>
          <w:sz w:val="22"/>
          <w:szCs w:val="22"/>
        </w:rPr>
        <w:t xml:space="preserve">the </w:t>
      </w:r>
      <w:r w:rsidRPr="00095B4C">
        <w:rPr>
          <w:rFonts w:ascii="Arial" w:hAnsi="Arial" w:cs="Arial"/>
          <w:sz w:val="22"/>
          <w:szCs w:val="22"/>
        </w:rPr>
        <w:t xml:space="preserve">allocation of </w:t>
      </w:r>
      <w:r>
        <w:rPr>
          <w:rFonts w:ascii="Arial" w:hAnsi="Arial" w:cs="Arial"/>
          <w:sz w:val="22"/>
          <w:szCs w:val="22"/>
        </w:rPr>
        <w:t>training for advanced practice funding.</w:t>
      </w:r>
    </w:p>
    <w:p w14:paraId="169DB808" w14:textId="77777777" w:rsidR="00A00CB9" w:rsidRPr="00095B4C" w:rsidRDefault="00A00CB9" w:rsidP="00A00CB9">
      <w:pPr>
        <w:jc w:val="both"/>
        <w:rPr>
          <w:rFonts w:ascii="Arial" w:hAnsi="Arial" w:cs="Arial"/>
          <w:sz w:val="22"/>
          <w:szCs w:val="22"/>
        </w:rPr>
      </w:pPr>
    </w:p>
    <w:p w14:paraId="3BA9D35D" w14:textId="77777777" w:rsidR="00A00CB9" w:rsidRDefault="00A00CB9" w:rsidP="00A00CB9">
      <w:pPr>
        <w:jc w:val="both"/>
        <w:rPr>
          <w:rFonts w:ascii="Arial" w:hAnsi="Arial" w:cs="Arial"/>
          <w:sz w:val="22"/>
          <w:szCs w:val="22"/>
        </w:rPr>
      </w:pPr>
      <w:r w:rsidRPr="00095B4C">
        <w:rPr>
          <w:rFonts w:ascii="Arial" w:hAnsi="Arial" w:cs="Arial"/>
          <w:sz w:val="22"/>
          <w:szCs w:val="22"/>
        </w:rPr>
        <w:t xml:space="preserve">Once a preliminary decision to award funding has been made, HEE SE Faculty of Advancing Practice may request submission of job descriptions and job plans to validate that the trainee has an appropriate level of supervision and support and that an appropriate AP post is available on completion of training.  </w:t>
      </w:r>
    </w:p>
    <w:p w14:paraId="7D1E630F" w14:textId="77777777" w:rsidR="00A00CB9" w:rsidRPr="00095B4C" w:rsidRDefault="00A00CB9" w:rsidP="00A00CB9">
      <w:pPr>
        <w:jc w:val="both"/>
        <w:rPr>
          <w:rFonts w:ascii="Arial" w:hAnsi="Arial" w:cs="Arial"/>
          <w:sz w:val="22"/>
          <w:szCs w:val="22"/>
        </w:rPr>
      </w:pPr>
    </w:p>
    <w:p w14:paraId="3B783C5D" w14:textId="3ACA6567" w:rsidR="00A00CB9" w:rsidRPr="00095B4C" w:rsidRDefault="00A00CB9" w:rsidP="00A00CB9">
      <w:pPr>
        <w:spacing w:line="288" w:lineRule="auto"/>
        <w:jc w:val="both"/>
        <w:rPr>
          <w:rFonts w:ascii="Arial" w:hAnsi="Arial" w:cs="Arial"/>
          <w:b/>
          <w:sz w:val="22"/>
          <w:szCs w:val="22"/>
          <w:u w:val="single"/>
        </w:rPr>
      </w:pPr>
      <w:r w:rsidRPr="00F17EDD">
        <w:rPr>
          <w:rFonts w:ascii="Arial" w:hAnsi="Arial" w:cs="Arial"/>
          <w:b/>
          <w:bCs/>
          <w:sz w:val="22"/>
          <w:szCs w:val="22"/>
          <w:u w:val="single"/>
        </w:rPr>
        <w:t xml:space="preserve">Funding will ONLY be </w:t>
      </w:r>
      <w:r w:rsidR="00C9745A">
        <w:rPr>
          <w:rFonts w:ascii="Arial" w:hAnsi="Arial" w:cs="Arial"/>
          <w:b/>
          <w:bCs/>
          <w:sz w:val="22"/>
          <w:szCs w:val="22"/>
          <w:u w:val="single"/>
        </w:rPr>
        <w:t>released</w:t>
      </w:r>
      <w:r w:rsidRPr="00F17EDD">
        <w:rPr>
          <w:rFonts w:ascii="Arial" w:hAnsi="Arial" w:cs="Arial"/>
          <w:b/>
          <w:bCs/>
          <w:sz w:val="22"/>
          <w:szCs w:val="22"/>
          <w:u w:val="single"/>
        </w:rPr>
        <w:t xml:space="preserve"> </w:t>
      </w:r>
      <w:r w:rsidR="5C27931E" w:rsidRPr="524D81CD">
        <w:rPr>
          <w:rFonts w:ascii="Arial" w:hAnsi="Arial" w:cs="Arial"/>
          <w:b/>
          <w:bCs/>
          <w:sz w:val="22"/>
          <w:szCs w:val="22"/>
          <w:u w:val="single"/>
        </w:rPr>
        <w:t>upon</w:t>
      </w:r>
      <w:r w:rsidRPr="00F17EDD">
        <w:rPr>
          <w:rFonts w:ascii="Arial" w:hAnsi="Arial" w:cs="Arial"/>
          <w:b/>
          <w:bCs/>
          <w:sz w:val="22"/>
          <w:szCs w:val="22"/>
          <w:u w:val="single"/>
        </w:rPr>
        <w:t xml:space="preserve"> receipt of </w:t>
      </w:r>
      <w:r w:rsidR="5C27931E" w:rsidRPr="524D81CD">
        <w:rPr>
          <w:rFonts w:ascii="Arial" w:hAnsi="Arial" w:cs="Arial"/>
          <w:b/>
          <w:bCs/>
          <w:sz w:val="22"/>
          <w:szCs w:val="22"/>
          <w:u w:val="single"/>
        </w:rPr>
        <w:t>completed commitment statement MS forms from</w:t>
      </w:r>
      <w:r w:rsidRPr="00F17EDD">
        <w:rPr>
          <w:rFonts w:ascii="Arial" w:hAnsi="Arial" w:cs="Arial"/>
          <w:b/>
          <w:bCs/>
          <w:sz w:val="22"/>
          <w:szCs w:val="22"/>
          <w:u w:val="single"/>
        </w:rPr>
        <w:t xml:space="preserve"> trainee, </w:t>
      </w:r>
      <w:proofErr w:type="gramStart"/>
      <w:r w:rsidRPr="00F17EDD">
        <w:rPr>
          <w:rFonts w:ascii="Arial" w:hAnsi="Arial" w:cs="Arial"/>
          <w:b/>
          <w:bCs/>
          <w:sz w:val="22"/>
          <w:szCs w:val="22"/>
          <w:u w:val="single"/>
        </w:rPr>
        <w:t>supervisor</w:t>
      </w:r>
      <w:proofErr w:type="gramEnd"/>
      <w:r w:rsidRPr="00F17EDD">
        <w:rPr>
          <w:rFonts w:ascii="Arial" w:hAnsi="Arial" w:cs="Arial"/>
          <w:b/>
          <w:bCs/>
          <w:sz w:val="22"/>
          <w:szCs w:val="22"/>
          <w:u w:val="single"/>
        </w:rPr>
        <w:t xml:space="preserve"> and</w:t>
      </w:r>
      <w:r w:rsidR="7700CF57" w:rsidRPr="524D81CD">
        <w:rPr>
          <w:rFonts w:ascii="Arial" w:hAnsi="Arial" w:cs="Arial"/>
          <w:b/>
          <w:bCs/>
          <w:sz w:val="22"/>
          <w:szCs w:val="22"/>
          <w:u w:val="single"/>
        </w:rPr>
        <w:t xml:space="preserve"> </w:t>
      </w:r>
      <w:r w:rsidR="5C27931E" w:rsidRPr="524D81CD">
        <w:rPr>
          <w:rFonts w:ascii="Arial" w:hAnsi="Arial" w:cs="Arial"/>
          <w:b/>
          <w:bCs/>
          <w:sz w:val="22"/>
          <w:szCs w:val="22"/>
          <w:u w:val="single"/>
        </w:rPr>
        <w:t>manager.</w:t>
      </w:r>
    </w:p>
    <w:p w14:paraId="6F82114A" w14:textId="3D9049A1" w:rsidR="524D81CD" w:rsidRDefault="524D81CD" w:rsidP="524D81CD">
      <w:pPr>
        <w:spacing w:line="288" w:lineRule="auto"/>
        <w:jc w:val="both"/>
        <w:rPr>
          <w:rFonts w:ascii="Arial" w:hAnsi="Arial" w:cs="Arial"/>
          <w:b/>
          <w:bCs/>
          <w:sz w:val="22"/>
          <w:szCs w:val="22"/>
          <w:u w:val="single"/>
        </w:rPr>
      </w:pPr>
    </w:p>
    <w:p w14:paraId="0EB099E6" w14:textId="77777777" w:rsidR="00A00CB9" w:rsidRPr="00095B4C" w:rsidRDefault="00A00CB9" w:rsidP="00A00CB9">
      <w:pPr>
        <w:spacing w:line="288" w:lineRule="auto"/>
        <w:jc w:val="both"/>
        <w:rPr>
          <w:rFonts w:ascii="Arial" w:hAnsi="Arial" w:cs="Arial"/>
          <w:b/>
          <w:bCs/>
          <w:sz w:val="22"/>
          <w:szCs w:val="22"/>
        </w:rPr>
      </w:pPr>
      <w:r w:rsidRPr="00095B4C">
        <w:rPr>
          <w:rFonts w:ascii="Arial" w:hAnsi="Arial" w:cs="Arial"/>
          <w:b/>
          <w:bCs/>
          <w:sz w:val="22"/>
          <w:szCs w:val="22"/>
        </w:rPr>
        <w:t>Decision matrix</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1276"/>
        <w:gridCol w:w="1276"/>
      </w:tblGrid>
      <w:tr w:rsidR="00A00CB9" w:rsidRPr="00095B4C" w14:paraId="2881CA5B" w14:textId="77777777" w:rsidTr="6A01CB9F">
        <w:trPr>
          <w:trHeight w:val="300"/>
        </w:trPr>
        <w:tc>
          <w:tcPr>
            <w:tcW w:w="12044" w:type="dxa"/>
            <w:shd w:val="clear" w:color="auto" w:fill="D9D9D9" w:themeFill="background1" w:themeFillShade="D9"/>
          </w:tcPr>
          <w:p w14:paraId="280CC56D" w14:textId="77777777" w:rsidR="00A00CB9" w:rsidRPr="00095B4C" w:rsidRDefault="00A00CB9">
            <w:pPr>
              <w:spacing w:line="288" w:lineRule="auto"/>
              <w:jc w:val="both"/>
              <w:rPr>
                <w:rFonts w:ascii="Arial" w:hAnsi="Arial" w:cs="Arial"/>
                <w:b/>
                <w:bCs/>
                <w:sz w:val="22"/>
                <w:szCs w:val="22"/>
              </w:rPr>
            </w:pPr>
            <w:bookmarkStart w:id="0" w:name="_Hlk94690868"/>
            <w:r>
              <w:rPr>
                <w:rFonts w:ascii="Arial" w:hAnsi="Arial" w:cs="Arial"/>
                <w:b/>
                <w:bCs/>
                <w:sz w:val="22"/>
                <w:szCs w:val="22"/>
              </w:rPr>
              <w:t xml:space="preserve">ESSENTIAL </w:t>
            </w:r>
            <w:r w:rsidRPr="00095B4C">
              <w:rPr>
                <w:rFonts w:ascii="Arial" w:hAnsi="Arial" w:cs="Arial"/>
                <w:b/>
                <w:bCs/>
                <w:sz w:val="22"/>
                <w:szCs w:val="22"/>
              </w:rPr>
              <w:t>CRITERIA – assessed from demand form</w:t>
            </w:r>
            <w:r>
              <w:rPr>
                <w:rFonts w:ascii="Arial" w:hAnsi="Arial" w:cs="Arial"/>
                <w:b/>
                <w:bCs/>
                <w:sz w:val="22"/>
                <w:szCs w:val="22"/>
              </w:rPr>
              <w:t xml:space="preserve">, no funding offer will be made if these criteria are not met. </w:t>
            </w:r>
          </w:p>
        </w:tc>
        <w:tc>
          <w:tcPr>
            <w:tcW w:w="1276" w:type="dxa"/>
            <w:shd w:val="clear" w:color="auto" w:fill="D9D9D9" w:themeFill="background1" w:themeFillShade="D9"/>
          </w:tcPr>
          <w:p w14:paraId="0CFEBB45" w14:textId="77777777" w:rsidR="00A00CB9" w:rsidRPr="00095B4C" w:rsidRDefault="00A00CB9">
            <w:pPr>
              <w:spacing w:line="288" w:lineRule="auto"/>
              <w:jc w:val="both"/>
              <w:rPr>
                <w:rFonts w:ascii="Arial" w:hAnsi="Arial" w:cs="Arial"/>
                <w:b/>
                <w:bCs/>
                <w:sz w:val="22"/>
                <w:szCs w:val="22"/>
              </w:rPr>
            </w:pPr>
            <w:r w:rsidRPr="00095B4C">
              <w:rPr>
                <w:rFonts w:ascii="Arial" w:hAnsi="Arial" w:cs="Arial"/>
                <w:b/>
                <w:bCs/>
                <w:sz w:val="22"/>
                <w:szCs w:val="22"/>
              </w:rPr>
              <w:t>0 - NO</w:t>
            </w:r>
          </w:p>
        </w:tc>
        <w:tc>
          <w:tcPr>
            <w:tcW w:w="1276" w:type="dxa"/>
            <w:shd w:val="clear" w:color="auto" w:fill="D9D9D9" w:themeFill="background1" w:themeFillShade="D9"/>
          </w:tcPr>
          <w:p w14:paraId="23630349" w14:textId="77777777" w:rsidR="00A00CB9" w:rsidRPr="00095B4C" w:rsidRDefault="00A00CB9">
            <w:pPr>
              <w:spacing w:line="288" w:lineRule="auto"/>
              <w:jc w:val="both"/>
              <w:rPr>
                <w:rFonts w:ascii="Arial" w:hAnsi="Arial" w:cs="Arial"/>
                <w:b/>
                <w:bCs/>
                <w:sz w:val="22"/>
                <w:szCs w:val="22"/>
              </w:rPr>
            </w:pPr>
            <w:r w:rsidRPr="00095B4C">
              <w:rPr>
                <w:rFonts w:ascii="Arial" w:hAnsi="Arial" w:cs="Arial"/>
                <w:b/>
                <w:bCs/>
                <w:sz w:val="22"/>
                <w:szCs w:val="22"/>
              </w:rPr>
              <w:t>1 - Yes</w:t>
            </w:r>
          </w:p>
        </w:tc>
      </w:tr>
      <w:bookmarkEnd w:id="0"/>
      <w:tr w:rsidR="00A00CB9" w:rsidRPr="00095B4C" w14:paraId="74FEEAE5" w14:textId="77777777" w:rsidTr="6A01CB9F">
        <w:trPr>
          <w:trHeight w:val="407"/>
        </w:trPr>
        <w:tc>
          <w:tcPr>
            <w:tcW w:w="12044" w:type="dxa"/>
            <w:shd w:val="clear" w:color="auto" w:fill="auto"/>
          </w:tcPr>
          <w:p w14:paraId="38626DAD" w14:textId="42A6A5BA" w:rsidR="00A00CB9" w:rsidRPr="00095B4C" w:rsidRDefault="00A00CB9" w:rsidP="009130DD">
            <w:pPr>
              <w:jc w:val="both"/>
              <w:rPr>
                <w:rFonts w:ascii="Arial" w:hAnsi="Arial" w:cs="Arial"/>
                <w:sz w:val="22"/>
                <w:szCs w:val="22"/>
              </w:rPr>
            </w:pPr>
            <w:r w:rsidRPr="00095B4C">
              <w:rPr>
                <w:rFonts w:ascii="Arial" w:hAnsi="Arial" w:cs="Arial"/>
                <w:sz w:val="22"/>
                <w:szCs w:val="22"/>
              </w:rPr>
              <w:t>Named supervisor</w:t>
            </w:r>
          </w:p>
        </w:tc>
        <w:tc>
          <w:tcPr>
            <w:tcW w:w="1276" w:type="dxa"/>
            <w:shd w:val="clear" w:color="auto" w:fill="auto"/>
          </w:tcPr>
          <w:p w14:paraId="33165426" w14:textId="77777777" w:rsidR="00A00CB9" w:rsidRPr="00095B4C" w:rsidRDefault="00A00CB9" w:rsidP="009130DD">
            <w:pPr>
              <w:jc w:val="both"/>
              <w:rPr>
                <w:rFonts w:ascii="Arial" w:hAnsi="Arial" w:cs="Arial"/>
                <w:sz w:val="22"/>
                <w:szCs w:val="22"/>
              </w:rPr>
            </w:pPr>
          </w:p>
        </w:tc>
        <w:tc>
          <w:tcPr>
            <w:tcW w:w="1276" w:type="dxa"/>
            <w:shd w:val="clear" w:color="auto" w:fill="auto"/>
          </w:tcPr>
          <w:p w14:paraId="7AA70886" w14:textId="77777777" w:rsidR="00A00CB9" w:rsidRPr="00095B4C" w:rsidRDefault="00A00CB9" w:rsidP="009130DD">
            <w:pPr>
              <w:jc w:val="both"/>
              <w:rPr>
                <w:rFonts w:ascii="Arial" w:hAnsi="Arial" w:cs="Arial"/>
                <w:sz w:val="22"/>
                <w:szCs w:val="22"/>
              </w:rPr>
            </w:pPr>
          </w:p>
        </w:tc>
      </w:tr>
      <w:tr w:rsidR="00A00CB9" w:rsidRPr="00095B4C" w14:paraId="4B12E226" w14:textId="77777777" w:rsidTr="6A01CB9F">
        <w:trPr>
          <w:trHeight w:val="20"/>
        </w:trPr>
        <w:tc>
          <w:tcPr>
            <w:tcW w:w="12044" w:type="dxa"/>
            <w:shd w:val="clear" w:color="auto" w:fill="auto"/>
          </w:tcPr>
          <w:p w14:paraId="27598E82" w14:textId="6BBEC959" w:rsidR="00A00CB9" w:rsidRPr="00095B4C" w:rsidRDefault="00A00CB9" w:rsidP="009130DD">
            <w:pPr>
              <w:jc w:val="both"/>
              <w:rPr>
                <w:rFonts w:ascii="Arial" w:hAnsi="Arial" w:cs="Arial"/>
                <w:sz w:val="22"/>
                <w:szCs w:val="22"/>
              </w:rPr>
            </w:pPr>
            <w:r w:rsidRPr="78A10663">
              <w:rPr>
                <w:rFonts w:ascii="Arial" w:hAnsi="Arial" w:cs="Arial"/>
                <w:sz w:val="22"/>
                <w:szCs w:val="22"/>
              </w:rPr>
              <w:t>AP</w:t>
            </w:r>
            <w:r w:rsidRPr="00095B4C">
              <w:rPr>
                <w:rFonts w:ascii="Arial" w:hAnsi="Arial" w:cs="Arial"/>
                <w:sz w:val="22"/>
                <w:szCs w:val="22"/>
              </w:rPr>
              <w:t xml:space="preserve"> post available on completion of training</w:t>
            </w:r>
          </w:p>
        </w:tc>
        <w:tc>
          <w:tcPr>
            <w:tcW w:w="1276" w:type="dxa"/>
            <w:shd w:val="clear" w:color="auto" w:fill="auto"/>
          </w:tcPr>
          <w:p w14:paraId="31BCD530" w14:textId="77777777" w:rsidR="00A00CB9" w:rsidRPr="00095B4C" w:rsidRDefault="00A00CB9" w:rsidP="009130DD">
            <w:pPr>
              <w:jc w:val="both"/>
              <w:rPr>
                <w:rFonts w:ascii="Arial" w:hAnsi="Arial" w:cs="Arial"/>
                <w:sz w:val="22"/>
                <w:szCs w:val="22"/>
              </w:rPr>
            </w:pPr>
          </w:p>
        </w:tc>
        <w:tc>
          <w:tcPr>
            <w:tcW w:w="1276" w:type="dxa"/>
            <w:shd w:val="clear" w:color="auto" w:fill="auto"/>
          </w:tcPr>
          <w:p w14:paraId="344B629D" w14:textId="77777777" w:rsidR="00A00CB9" w:rsidRPr="00095B4C" w:rsidRDefault="00A00CB9" w:rsidP="009130DD">
            <w:pPr>
              <w:jc w:val="both"/>
              <w:rPr>
                <w:rFonts w:ascii="Arial" w:hAnsi="Arial" w:cs="Arial"/>
                <w:sz w:val="22"/>
                <w:szCs w:val="22"/>
              </w:rPr>
            </w:pPr>
          </w:p>
        </w:tc>
      </w:tr>
      <w:tr w:rsidR="00A00CB9" w:rsidRPr="00095B4C" w14:paraId="5E987741" w14:textId="77777777" w:rsidTr="6A01CB9F">
        <w:trPr>
          <w:trHeight w:val="20"/>
        </w:trPr>
        <w:tc>
          <w:tcPr>
            <w:tcW w:w="12044" w:type="dxa"/>
            <w:shd w:val="clear" w:color="auto" w:fill="auto"/>
          </w:tcPr>
          <w:p w14:paraId="314E66D5" w14:textId="58F78C4D" w:rsidR="00A00CB9" w:rsidRPr="00095B4C" w:rsidRDefault="00A00CB9" w:rsidP="009130DD">
            <w:pPr>
              <w:jc w:val="both"/>
              <w:rPr>
                <w:rFonts w:ascii="Arial" w:hAnsi="Arial" w:cs="Arial"/>
                <w:sz w:val="22"/>
                <w:szCs w:val="22"/>
              </w:rPr>
            </w:pPr>
            <w:r>
              <w:rPr>
                <w:rFonts w:ascii="Arial" w:hAnsi="Arial" w:cs="Arial"/>
                <w:sz w:val="22"/>
                <w:szCs w:val="22"/>
              </w:rPr>
              <w:t>Line manager support for training</w:t>
            </w:r>
          </w:p>
        </w:tc>
        <w:tc>
          <w:tcPr>
            <w:tcW w:w="1276" w:type="dxa"/>
            <w:shd w:val="clear" w:color="auto" w:fill="auto"/>
          </w:tcPr>
          <w:p w14:paraId="27CBBF10" w14:textId="77777777" w:rsidR="00A00CB9" w:rsidRPr="00095B4C" w:rsidRDefault="00A00CB9" w:rsidP="009130DD">
            <w:pPr>
              <w:jc w:val="both"/>
              <w:rPr>
                <w:rFonts w:ascii="Arial" w:hAnsi="Arial" w:cs="Arial"/>
                <w:sz w:val="22"/>
                <w:szCs w:val="22"/>
              </w:rPr>
            </w:pPr>
          </w:p>
        </w:tc>
        <w:tc>
          <w:tcPr>
            <w:tcW w:w="1276" w:type="dxa"/>
            <w:shd w:val="clear" w:color="auto" w:fill="auto"/>
          </w:tcPr>
          <w:p w14:paraId="4E6D9FCE" w14:textId="77777777" w:rsidR="00A00CB9" w:rsidRPr="00095B4C" w:rsidRDefault="00A00CB9" w:rsidP="009130DD">
            <w:pPr>
              <w:jc w:val="both"/>
              <w:rPr>
                <w:rFonts w:ascii="Arial" w:hAnsi="Arial" w:cs="Arial"/>
                <w:sz w:val="22"/>
                <w:szCs w:val="22"/>
              </w:rPr>
            </w:pPr>
          </w:p>
        </w:tc>
      </w:tr>
      <w:tr w:rsidR="00A00CB9" w:rsidRPr="00095B4C" w14:paraId="31A23F3E" w14:textId="77777777" w:rsidTr="6A01CB9F">
        <w:trPr>
          <w:trHeight w:val="300"/>
        </w:trPr>
        <w:tc>
          <w:tcPr>
            <w:tcW w:w="12044" w:type="dxa"/>
            <w:shd w:val="clear" w:color="auto" w:fill="D9D9D9" w:themeFill="background1" w:themeFillShade="D9"/>
          </w:tcPr>
          <w:p w14:paraId="1A23D527" w14:textId="77777777" w:rsidR="00A00CB9" w:rsidRDefault="00A00CB9">
            <w:pPr>
              <w:spacing w:line="288" w:lineRule="auto"/>
              <w:jc w:val="both"/>
              <w:rPr>
                <w:rFonts w:ascii="Arial" w:hAnsi="Arial" w:cs="Arial"/>
                <w:sz w:val="22"/>
                <w:szCs w:val="22"/>
              </w:rPr>
            </w:pPr>
            <w:r>
              <w:rPr>
                <w:rFonts w:ascii="Arial" w:hAnsi="Arial" w:cs="Arial"/>
                <w:b/>
                <w:bCs/>
                <w:sz w:val="22"/>
                <w:szCs w:val="22"/>
              </w:rPr>
              <w:t xml:space="preserve">SUPPLEMENTARY </w:t>
            </w:r>
            <w:r w:rsidRPr="00095B4C">
              <w:rPr>
                <w:rFonts w:ascii="Arial" w:hAnsi="Arial" w:cs="Arial"/>
                <w:b/>
                <w:bCs/>
                <w:sz w:val="22"/>
                <w:szCs w:val="22"/>
              </w:rPr>
              <w:t>CRITERIA – assessed from demand form</w:t>
            </w:r>
            <w:r>
              <w:rPr>
                <w:rFonts w:ascii="Arial" w:hAnsi="Arial" w:cs="Arial"/>
                <w:b/>
                <w:bCs/>
                <w:sz w:val="22"/>
                <w:szCs w:val="22"/>
              </w:rPr>
              <w:t>, applications that meet these criteria will be prioritised.</w:t>
            </w:r>
          </w:p>
        </w:tc>
        <w:tc>
          <w:tcPr>
            <w:tcW w:w="1276" w:type="dxa"/>
            <w:shd w:val="clear" w:color="auto" w:fill="D9D9D9" w:themeFill="background1" w:themeFillShade="D9"/>
          </w:tcPr>
          <w:p w14:paraId="6BB4F928" w14:textId="77777777" w:rsidR="00A00CB9" w:rsidRPr="00095B4C" w:rsidRDefault="00A00CB9">
            <w:pPr>
              <w:spacing w:line="288" w:lineRule="auto"/>
              <w:jc w:val="both"/>
              <w:rPr>
                <w:rFonts w:ascii="Arial" w:hAnsi="Arial" w:cs="Arial"/>
                <w:sz w:val="22"/>
                <w:szCs w:val="22"/>
              </w:rPr>
            </w:pPr>
            <w:r w:rsidRPr="00095B4C">
              <w:rPr>
                <w:rFonts w:ascii="Arial" w:hAnsi="Arial" w:cs="Arial"/>
                <w:b/>
                <w:bCs/>
                <w:sz w:val="22"/>
                <w:szCs w:val="22"/>
              </w:rPr>
              <w:t>0 - NO</w:t>
            </w:r>
          </w:p>
        </w:tc>
        <w:tc>
          <w:tcPr>
            <w:tcW w:w="1276" w:type="dxa"/>
            <w:shd w:val="clear" w:color="auto" w:fill="D9D9D9" w:themeFill="background1" w:themeFillShade="D9"/>
          </w:tcPr>
          <w:p w14:paraId="18C75205" w14:textId="77777777" w:rsidR="00A00CB9" w:rsidRPr="00095B4C" w:rsidRDefault="00A00CB9">
            <w:pPr>
              <w:spacing w:line="288" w:lineRule="auto"/>
              <w:jc w:val="both"/>
              <w:rPr>
                <w:rFonts w:ascii="Arial" w:hAnsi="Arial" w:cs="Arial"/>
                <w:sz w:val="22"/>
                <w:szCs w:val="22"/>
              </w:rPr>
            </w:pPr>
            <w:r w:rsidRPr="00095B4C">
              <w:rPr>
                <w:rFonts w:ascii="Arial" w:hAnsi="Arial" w:cs="Arial"/>
                <w:b/>
                <w:bCs/>
                <w:sz w:val="22"/>
                <w:szCs w:val="22"/>
              </w:rPr>
              <w:t>1 - Yes</w:t>
            </w:r>
          </w:p>
        </w:tc>
      </w:tr>
      <w:tr w:rsidR="00A00CB9" w:rsidRPr="00095B4C" w14:paraId="03F452D3" w14:textId="77777777" w:rsidTr="6A01CB9F">
        <w:trPr>
          <w:trHeight w:val="300"/>
        </w:trPr>
        <w:tc>
          <w:tcPr>
            <w:tcW w:w="12044" w:type="dxa"/>
            <w:shd w:val="clear" w:color="auto" w:fill="auto"/>
          </w:tcPr>
          <w:p w14:paraId="7A92CCEA" w14:textId="7CB83E27" w:rsidR="00A00CB9" w:rsidRPr="00095B4C" w:rsidRDefault="00A00CB9" w:rsidP="009130DD">
            <w:pPr>
              <w:jc w:val="both"/>
              <w:rPr>
                <w:rFonts w:ascii="Arial" w:hAnsi="Arial" w:cs="Arial"/>
                <w:sz w:val="22"/>
                <w:szCs w:val="22"/>
              </w:rPr>
            </w:pPr>
            <w:r w:rsidRPr="00095B4C">
              <w:rPr>
                <w:rFonts w:ascii="Arial" w:hAnsi="Arial" w:cs="Arial"/>
                <w:sz w:val="22"/>
                <w:szCs w:val="22"/>
              </w:rPr>
              <w:t xml:space="preserve">Job description/job plan mapped to ACP framework </w:t>
            </w:r>
          </w:p>
        </w:tc>
        <w:tc>
          <w:tcPr>
            <w:tcW w:w="1276" w:type="dxa"/>
            <w:shd w:val="clear" w:color="auto" w:fill="auto"/>
          </w:tcPr>
          <w:p w14:paraId="6CCC2B56" w14:textId="77777777" w:rsidR="00A00CB9" w:rsidRPr="00095B4C" w:rsidRDefault="00A00CB9" w:rsidP="009130DD">
            <w:pPr>
              <w:jc w:val="both"/>
              <w:rPr>
                <w:rFonts w:ascii="Arial" w:hAnsi="Arial" w:cs="Arial"/>
                <w:sz w:val="22"/>
                <w:szCs w:val="22"/>
              </w:rPr>
            </w:pPr>
          </w:p>
        </w:tc>
        <w:tc>
          <w:tcPr>
            <w:tcW w:w="1276" w:type="dxa"/>
            <w:shd w:val="clear" w:color="auto" w:fill="auto"/>
          </w:tcPr>
          <w:p w14:paraId="6FA765AB" w14:textId="77777777" w:rsidR="00A00CB9" w:rsidRPr="00095B4C" w:rsidRDefault="00A00CB9" w:rsidP="009130DD">
            <w:pPr>
              <w:jc w:val="both"/>
              <w:rPr>
                <w:rFonts w:ascii="Arial" w:hAnsi="Arial" w:cs="Arial"/>
                <w:sz w:val="22"/>
                <w:szCs w:val="22"/>
              </w:rPr>
            </w:pPr>
          </w:p>
        </w:tc>
      </w:tr>
      <w:tr w:rsidR="00A00CB9" w:rsidRPr="00095B4C" w14:paraId="7A4C4457" w14:textId="77777777" w:rsidTr="6A01CB9F">
        <w:trPr>
          <w:trHeight w:val="300"/>
        </w:trPr>
        <w:tc>
          <w:tcPr>
            <w:tcW w:w="12044" w:type="dxa"/>
            <w:shd w:val="clear" w:color="auto" w:fill="auto"/>
          </w:tcPr>
          <w:p w14:paraId="3A22D3BA" w14:textId="13EF8E02" w:rsidR="00A00CB9" w:rsidRPr="00095B4C" w:rsidRDefault="00A00CB9" w:rsidP="009130DD">
            <w:pPr>
              <w:jc w:val="both"/>
              <w:rPr>
                <w:rFonts w:ascii="Arial" w:hAnsi="Arial" w:cs="Arial"/>
                <w:sz w:val="22"/>
                <w:szCs w:val="22"/>
              </w:rPr>
            </w:pPr>
            <w:r w:rsidRPr="00095B4C">
              <w:rPr>
                <w:rFonts w:ascii="Arial" w:hAnsi="Arial" w:cs="Arial"/>
                <w:sz w:val="22"/>
                <w:szCs w:val="22"/>
              </w:rPr>
              <w:t>Plan in place for impact evaluation of role</w:t>
            </w:r>
          </w:p>
        </w:tc>
        <w:tc>
          <w:tcPr>
            <w:tcW w:w="1276" w:type="dxa"/>
            <w:shd w:val="clear" w:color="auto" w:fill="auto"/>
          </w:tcPr>
          <w:p w14:paraId="6521582A" w14:textId="77777777" w:rsidR="00A00CB9" w:rsidRPr="00095B4C" w:rsidRDefault="00A00CB9" w:rsidP="009130DD">
            <w:pPr>
              <w:jc w:val="both"/>
              <w:rPr>
                <w:rFonts w:ascii="Arial" w:hAnsi="Arial" w:cs="Arial"/>
                <w:sz w:val="22"/>
                <w:szCs w:val="22"/>
              </w:rPr>
            </w:pPr>
          </w:p>
        </w:tc>
        <w:tc>
          <w:tcPr>
            <w:tcW w:w="1276" w:type="dxa"/>
            <w:shd w:val="clear" w:color="auto" w:fill="auto"/>
          </w:tcPr>
          <w:p w14:paraId="4B403C0B" w14:textId="77777777" w:rsidR="00A00CB9" w:rsidRPr="00095B4C" w:rsidRDefault="00A00CB9" w:rsidP="009130DD">
            <w:pPr>
              <w:jc w:val="both"/>
              <w:rPr>
                <w:rFonts w:ascii="Arial" w:hAnsi="Arial" w:cs="Arial"/>
                <w:sz w:val="22"/>
                <w:szCs w:val="22"/>
              </w:rPr>
            </w:pPr>
          </w:p>
        </w:tc>
      </w:tr>
      <w:tr w:rsidR="00A00CB9" w:rsidRPr="00095B4C" w14:paraId="3DC9CFE2" w14:textId="77777777" w:rsidTr="6A01CB9F">
        <w:trPr>
          <w:trHeight w:val="300"/>
        </w:trPr>
        <w:tc>
          <w:tcPr>
            <w:tcW w:w="12044" w:type="dxa"/>
            <w:shd w:val="clear" w:color="auto" w:fill="auto"/>
          </w:tcPr>
          <w:p w14:paraId="5AE6AF58" w14:textId="77777777" w:rsidR="00A00CB9" w:rsidRPr="00095B4C" w:rsidRDefault="00A00CB9" w:rsidP="009130DD">
            <w:pPr>
              <w:jc w:val="both"/>
              <w:rPr>
                <w:rFonts w:ascii="Arial" w:hAnsi="Arial" w:cs="Arial"/>
                <w:sz w:val="22"/>
                <w:szCs w:val="22"/>
              </w:rPr>
            </w:pPr>
            <w:r w:rsidRPr="00095B4C">
              <w:rPr>
                <w:rFonts w:ascii="Arial" w:hAnsi="Arial" w:cs="Arial"/>
                <w:sz w:val="22"/>
                <w:szCs w:val="22"/>
              </w:rPr>
              <w:t xml:space="preserve">Organisation has mapped role to ICS </w:t>
            </w:r>
            <w:proofErr w:type="gramStart"/>
            <w:r w:rsidRPr="00095B4C">
              <w:rPr>
                <w:rFonts w:ascii="Arial" w:hAnsi="Arial" w:cs="Arial"/>
                <w:sz w:val="22"/>
                <w:szCs w:val="22"/>
              </w:rPr>
              <w:t>priorities</w:t>
            </w:r>
            <w:proofErr w:type="gramEnd"/>
          </w:p>
          <w:p w14:paraId="5EE1B8FB" w14:textId="77777777" w:rsidR="00A00CB9" w:rsidRPr="00095B4C" w:rsidRDefault="00A00CB9" w:rsidP="009130DD">
            <w:pPr>
              <w:jc w:val="both"/>
              <w:rPr>
                <w:rFonts w:ascii="Arial" w:hAnsi="Arial" w:cs="Arial"/>
                <w:sz w:val="22"/>
                <w:szCs w:val="22"/>
              </w:rPr>
            </w:pPr>
          </w:p>
        </w:tc>
        <w:tc>
          <w:tcPr>
            <w:tcW w:w="1276" w:type="dxa"/>
            <w:shd w:val="clear" w:color="auto" w:fill="auto"/>
          </w:tcPr>
          <w:p w14:paraId="1482523F" w14:textId="77777777" w:rsidR="00A00CB9" w:rsidRPr="00095B4C" w:rsidRDefault="00A00CB9" w:rsidP="009130DD">
            <w:pPr>
              <w:jc w:val="both"/>
              <w:rPr>
                <w:rFonts w:ascii="Arial" w:hAnsi="Arial" w:cs="Arial"/>
                <w:sz w:val="22"/>
                <w:szCs w:val="22"/>
              </w:rPr>
            </w:pPr>
          </w:p>
        </w:tc>
        <w:tc>
          <w:tcPr>
            <w:tcW w:w="1276" w:type="dxa"/>
            <w:shd w:val="clear" w:color="auto" w:fill="auto"/>
          </w:tcPr>
          <w:p w14:paraId="669A054A" w14:textId="77777777" w:rsidR="00A00CB9" w:rsidRPr="00095B4C" w:rsidRDefault="00A00CB9" w:rsidP="009130DD">
            <w:pPr>
              <w:jc w:val="both"/>
              <w:rPr>
                <w:rFonts w:ascii="Arial" w:hAnsi="Arial" w:cs="Arial"/>
                <w:sz w:val="22"/>
                <w:szCs w:val="22"/>
              </w:rPr>
            </w:pPr>
          </w:p>
        </w:tc>
      </w:tr>
    </w:tbl>
    <w:p w14:paraId="0238EF71" w14:textId="77777777" w:rsidR="00A00CB9" w:rsidRPr="00095B4C" w:rsidRDefault="00A00CB9" w:rsidP="00A00CB9">
      <w:pPr>
        <w:spacing w:line="288" w:lineRule="auto"/>
        <w:jc w:val="both"/>
        <w:rPr>
          <w:rFonts w:ascii="Arial" w:hAnsi="Arial" w:cs="Arial"/>
          <w:sz w:val="22"/>
          <w:szCs w:val="22"/>
        </w:rPr>
      </w:pPr>
    </w:p>
    <w:p w14:paraId="5D466976" w14:textId="77777777" w:rsidR="00A00CB9" w:rsidRPr="00095B4C" w:rsidRDefault="00A00CB9" w:rsidP="00A00CB9">
      <w:pPr>
        <w:jc w:val="both"/>
        <w:rPr>
          <w:rFonts w:ascii="Arial" w:hAnsi="Arial" w:cs="Arial"/>
          <w:sz w:val="22"/>
          <w:szCs w:val="22"/>
        </w:rPr>
      </w:pPr>
      <w:r w:rsidRPr="00095B4C">
        <w:rPr>
          <w:rFonts w:ascii="Arial" w:hAnsi="Arial" w:cs="Arial"/>
          <w:sz w:val="22"/>
          <w:szCs w:val="22"/>
        </w:rPr>
        <w:t>To support decision making the Faculty of Advancing Practice will also evaluate:</w:t>
      </w:r>
    </w:p>
    <w:p w14:paraId="7148C289" w14:textId="77777777" w:rsidR="00A00CB9" w:rsidRPr="00095B4C" w:rsidRDefault="00A00CB9" w:rsidP="00A00CB9">
      <w:pPr>
        <w:numPr>
          <w:ilvl w:val="0"/>
          <w:numId w:val="11"/>
        </w:numPr>
        <w:jc w:val="both"/>
        <w:rPr>
          <w:rFonts w:ascii="Arial" w:hAnsi="Arial" w:cs="Arial"/>
          <w:sz w:val="22"/>
          <w:szCs w:val="22"/>
        </w:rPr>
      </w:pPr>
      <w:r w:rsidRPr="00095B4C">
        <w:rPr>
          <w:rFonts w:ascii="Arial" w:hAnsi="Arial" w:cs="Arial"/>
          <w:sz w:val="22"/>
          <w:szCs w:val="22"/>
        </w:rPr>
        <w:t>Readiness for ACP checklist to assess the organisation’s readiness to support advanced</w:t>
      </w:r>
      <w:r>
        <w:rPr>
          <w:rFonts w:ascii="Arial" w:hAnsi="Arial" w:cs="Arial"/>
          <w:sz w:val="22"/>
          <w:szCs w:val="22"/>
        </w:rPr>
        <w:t xml:space="preserve"> </w:t>
      </w:r>
      <w:r w:rsidRPr="00095B4C">
        <w:rPr>
          <w:rFonts w:ascii="Arial" w:hAnsi="Arial" w:cs="Arial"/>
          <w:sz w:val="22"/>
          <w:szCs w:val="22"/>
        </w:rPr>
        <w:t xml:space="preserve">practice. </w:t>
      </w:r>
    </w:p>
    <w:p w14:paraId="0F5BFD7B" w14:textId="77777777" w:rsidR="00A00CB9" w:rsidRPr="00095B4C" w:rsidRDefault="00A00CB9" w:rsidP="00A00CB9">
      <w:pPr>
        <w:numPr>
          <w:ilvl w:val="0"/>
          <w:numId w:val="11"/>
        </w:numPr>
        <w:jc w:val="both"/>
        <w:rPr>
          <w:rFonts w:ascii="Arial" w:hAnsi="Arial" w:cs="Arial"/>
          <w:sz w:val="22"/>
          <w:szCs w:val="22"/>
        </w:rPr>
      </w:pPr>
      <w:r w:rsidRPr="00095B4C">
        <w:rPr>
          <w:rFonts w:ascii="Arial" w:hAnsi="Arial" w:cs="Arial"/>
          <w:sz w:val="22"/>
          <w:szCs w:val="22"/>
        </w:rPr>
        <w:t xml:space="preserve">AP pathways are matched to ICS top </w:t>
      </w:r>
      <w:proofErr w:type="gramStart"/>
      <w:r w:rsidRPr="00095B4C">
        <w:rPr>
          <w:rFonts w:ascii="Arial" w:hAnsi="Arial" w:cs="Arial"/>
          <w:sz w:val="22"/>
          <w:szCs w:val="22"/>
        </w:rPr>
        <w:t>priorities</w:t>
      </w:r>
      <w:proofErr w:type="gramEnd"/>
      <w:r w:rsidRPr="00095B4C">
        <w:rPr>
          <w:rFonts w:ascii="Arial" w:hAnsi="Arial" w:cs="Arial"/>
          <w:sz w:val="22"/>
          <w:szCs w:val="22"/>
        </w:rPr>
        <w:t xml:space="preserve"> </w:t>
      </w:r>
    </w:p>
    <w:p w14:paraId="571806F6" w14:textId="77777777" w:rsidR="00A00CB9" w:rsidRPr="00095B4C" w:rsidRDefault="00A00CB9" w:rsidP="00A00CB9">
      <w:pPr>
        <w:numPr>
          <w:ilvl w:val="0"/>
          <w:numId w:val="11"/>
        </w:numPr>
        <w:jc w:val="both"/>
        <w:rPr>
          <w:rFonts w:ascii="Arial" w:hAnsi="Arial" w:cs="Arial"/>
          <w:sz w:val="22"/>
          <w:szCs w:val="22"/>
        </w:rPr>
      </w:pPr>
      <w:r w:rsidRPr="00095B4C">
        <w:rPr>
          <w:rFonts w:ascii="Arial" w:hAnsi="Arial" w:cs="Arial"/>
          <w:sz w:val="22"/>
          <w:szCs w:val="22"/>
        </w:rPr>
        <w:t>Diversity and representation across professions</w:t>
      </w:r>
    </w:p>
    <w:p w14:paraId="4FCFFCCF" w14:textId="77777777" w:rsidR="00A00CB9" w:rsidRDefault="00A00CB9" w:rsidP="00A00CB9">
      <w:pPr>
        <w:spacing w:line="288" w:lineRule="auto"/>
        <w:jc w:val="both"/>
        <w:rPr>
          <w:rFonts w:ascii="Arial" w:hAnsi="Arial" w:cs="Arial"/>
          <w:sz w:val="22"/>
          <w:szCs w:val="22"/>
        </w:rPr>
      </w:pPr>
    </w:p>
    <w:p w14:paraId="79226B2F" w14:textId="77777777" w:rsidR="00A00CB9" w:rsidRDefault="00A00CB9" w:rsidP="00A00CB9">
      <w:pPr>
        <w:spacing w:line="288" w:lineRule="auto"/>
        <w:jc w:val="both"/>
        <w:rPr>
          <w:rFonts w:ascii="Arial" w:hAnsi="Arial" w:cs="Arial"/>
          <w:sz w:val="22"/>
          <w:szCs w:val="22"/>
        </w:rPr>
      </w:pPr>
    </w:p>
    <w:p w14:paraId="3876F00C" w14:textId="77777777" w:rsidR="00A00CB9" w:rsidRPr="001C6452" w:rsidRDefault="00A00CB9" w:rsidP="00A00CB9">
      <w:pPr>
        <w:spacing w:line="288" w:lineRule="auto"/>
        <w:jc w:val="both"/>
        <w:rPr>
          <w:rFonts w:ascii="Arial" w:hAnsi="Arial" w:cs="Arial"/>
          <w:sz w:val="22"/>
          <w:szCs w:val="22"/>
        </w:rPr>
      </w:pPr>
    </w:p>
    <w:p w14:paraId="57DAA3AD" w14:textId="77777777" w:rsidR="001F0FE1" w:rsidRPr="00D30D21" w:rsidRDefault="001F0FE1" w:rsidP="004E1D69">
      <w:pPr>
        <w:pStyle w:val="Telemailweb"/>
        <w:spacing w:line="288" w:lineRule="auto"/>
        <w:ind w:right="133"/>
        <w:jc w:val="left"/>
        <w:rPr>
          <w:rFonts w:ascii="Arial" w:hAnsi="Arial"/>
          <w:color w:val="000000"/>
          <w:sz w:val="22"/>
          <w:szCs w:val="22"/>
        </w:rPr>
      </w:pPr>
    </w:p>
    <w:sectPr w:rsidR="001F0FE1" w:rsidRPr="00D30D21" w:rsidSect="009130DD">
      <w:footerReference w:type="even" r:id="rId16"/>
      <w:footerReference w:type="default" r:id="rId17"/>
      <w:headerReference w:type="first" r:id="rId18"/>
      <w:footerReference w:type="first" r:id="rId19"/>
      <w:pgSz w:w="16817" w:h="11901" w:orient="landscape"/>
      <w:pgMar w:top="851" w:right="1701" w:bottom="851" w:left="141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0584" w14:textId="77777777" w:rsidR="00231382" w:rsidRDefault="00231382" w:rsidP="00AC72FD">
      <w:r>
        <w:separator/>
      </w:r>
    </w:p>
  </w:endnote>
  <w:endnote w:type="continuationSeparator" w:id="0">
    <w:p w14:paraId="07C7F004" w14:textId="77777777" w:rsidR="00231382" w:rsidRDefault="00231382" w:rsidP="00AC72FD">
      <w:r>
        <w:continuationSeparator/>
      </w:r>
    </w:p>
  </w:endnote>
  <w:endnote w:type="continuationNotice" w:id="1">
    <w:p w14:paraId="2DDAC644" w14:textId="77777777" w:rsidR="00231382" w:rsidRDefault="0023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E4C" w14:textId="77777777" w:rsidR="0031455A" w:rsidRDefault="0031455A"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D7B" w14:textId="0B29F01F" w:rsidR="0031455A" w:rsidRDefault="000C5966" w:rsidP="000B61F6">
    <w:pPr>
      <w:pStyle w:val="Footer"/>
      <w:ind w:left="-851" w:right="360"/>
      <w:jc w:val="center"/>
    </w:pPr>
    <w:r>
      <w:rPr>
        <w:noProof/>
        <w:lang w:val="en-US"/>
      </w:rPr>
      <w:drawing>
        <wp:inline distT="0" distB="0" distL="0" distR="0" wp14:anchorId="3CDBCBBE" wp14:editId="097A3D01">
          <wp:extent cx="7560000" cy="902100"/>
          <wp:effectExtent l="0" t="0" r="0" b="0"/>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ww.hee.nhs.uk&#10;We work with partners to plan, recruit, educate and train the health workforce."/>
                  <pic:cNvPicPr/>
                </pic:nvPicPr>
                <pic:blipFill>
                  <a:blip r:embed="rId1"/>
                  <a:stretch>
                    <a:fillRect/>
                  </a:stretch>
                </pic:blipFill>
                <pic:spPr>
                  <a:xfrm>
                    <a:off x="0" y="0"/>
                    <a:ext cx="7560000" cy="9021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308E" w14:textId="1D5802C5" w:rsidR="0031455A" w:rsidRDefault="000C5966" w:rsidP="000B61F6">
    <w:pPr>
      <w:pStyle w:val="Footer"/>
      <w:ind w:left="-851"/>
    </w:pPr>
    <w:r>
      <w:rPr>
        <w:noProof/>
        <w:lang w:val="en-US"/>
      </w:rPr>
      <w:drawing>
        <wp:inline distT="0" distB="0" distL="0" distR="0" wp14:anchorId="64F11428" wp14:editId="4C3F1C5E">
          <wp:extent cx="7560000" cy="902100"/>
          <wp:effectExtent l="0" t="0" r="0" b="0"/>
          <wp:docPr id="6" name="Picture 6" descr="www.hee.nhs.uk&#10;We work with partners to plan, recruit, educate and train the health work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w.hee.nhs.uk&#10;We work with partners to plan, recruit, educate and train the health workforce. "/>
                  <pic:cNvPicPr/>
                </pic:nvPicPr>
                <pic:blipFill>
                  <a:blip r:embed="rId1"/>
                  <a:stretch>
                    <a:fillRect/>
                  </a:stretch>
                </pic:blipFill>
                <pic:spPr>
                  <a:xfrm>
                    <a:off x="0" y="0"/>
                    <a:ext cx="7560000" cy="90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828" w14:textId="77777777" w:rsidR="00231382" w:rsidRDefault="00231382" w:rsidP="00AC72FD">
      <w:r>
        <w:separator/>
      </w:r>
    </w:p>
  </w:footnote>
  <w:footnote w:type="continuationSeparator" w:id="0">
    <w:p w14:paraId="70AF8D1B" w14:textId="77777777" w:rsidR="00231382" w:rsidRDefault="00231382" w:rsidP="00AC72FD">
      <w:r>
        <w:continuationSeparator/>
      </w:r>
    </w:p>
  </w:footnote>
  <w:footnote w:type="continuationNotice" w:id="1">
    <w:p w14:paraId="3F03E0B3" w14:textId="77777777" w:rsidR="00231382" w:rsidRDefault="00231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AB6D" w14:textId="15236FF0" w:rsidR="0031455A" w:rsidRDefault="00D46BD6" w:rsidP="004A37E8">
    <w:pPr>
      <w:pStyle w:val="Header"/>
      <w:ind w:left="5103"/>
      <w:jc w:val="right"/>
    </w:pPr>
    <w:r>
      <w:rPr>
        <w:noProof/>
      </w:rPr>
      <w:drawing>
        <wp:inline distT="0" distB="0" distL="0" distR="0" wp14:anchorId="0B8A04DC" wp14:editId="6BDE4427">
          <wp:extent cx="3240355" cy="1228725"/>
          <wp:effectExtent l="0" t="0" r="0" b="0"/>
          <wp:docPr id="5" name="Picture 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stretch>
                    <a:fillRect/>
                  </a:stretch>
                </pic:blipFill>
                <pic:spPr>
                  <a:xfrm>
                    <a:off x="0" y="0"/>
                    <a:ext cx="3264081" cy="1237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31"/>
    <w:multiLevelType w:val="hybridMultilevel"/>
    <w:tmpl w:val="70F8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6FEC"/>
    <w:multiLevelType w:val="hybridMultilevel"/>
    <w:tmpl w:val="E49CD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7473C6"/>
    <w:multiLevelType w:val="hybridMultilevel"/>
    <w:tmpl w:val="719AC2D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7D56AA8"/>
    <w:multiLevelType w:val="hybridMultilevel"/>
    <w:tmpl w:val="D288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1E77"/>
    <w:multiLevelType w:val="hybridMultilevel"/>
    <w:tmpl w:val="C8A8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0212C"/>
    <w:multiLevelType w:val="hybridMultilevel"/>
    <w:tmpl w:val="B5E46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22039"/>
    <w:multiLevelType w:val="hybridMultilevel"/>
    <w:tmpl w:val="E27A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B52A5"/>
    <w:multiLevelType w:val="hybridMultilevel"/>
    <w:tmpl w:val="8A6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1619D"/>
    <w:multiLevelType w:val="hybridMultilevel"/>
    <w:tmpl w:val="10A616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C544446"/>
    <w:multiLevelType w:val="hybridMultilevel"/>
    <w:tmpl w:val="C6EAAD4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274B0A"/>
    <w:multiLevelType w:val="hybridMultilevel"/>
    <w:tmpl w:val="E2F45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D5489"/>
    <w:multiLevelType w:val="hybridMultilevel"/>
    <w:tmpl w:val="86B2D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8D329D"/>
    <w:multiLevelType w:val="hybridMultilevel"/>
    <w:tmpl w:val="9FC4B1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61DCA"/>
    <w:multiLevelType w:val="hybridMultilevel"/>
    <w:tmpl w:val="0E8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55414">
    <w:abstractNumId w:val="12"/>
  </w:num>
  <w:num w:numId="2" w16cid:durableId="161052050">
    <w:abstractNumId w:val="3"/>
  </w:num>
  <w:num w:numId="3" w16cid:durableId="820854972">
    <w:abstractNumId w:val="9"/>
  </w:num>
  <w:num w:numId="4" w16cid:durableId="1993681003">
    <w:abstractNumId w:val="11"/>
  </w:num>
  <w:num w:numId="5" w16cid:durableId="825820381">
    <w:abstractNumId w:val="5"/>
  </w:num>
  <w:num w:numId="6" w16cid:durableId="594242451">
    <w:abstractNumId w:val="16"/>
  </w:num>
  <w:num w:numId="7" w16cid:durableId="102773122">
    <w:abstractNumId w:val="13"/>
  </w:num>
  <w:num w:numId="8" w16cid:durableId="1861551413">
    <w:abstractNumId w:val="1"/>
  </w:num>
  <w:num w:numId="9" w16cid:durableId="935670318">
    <w:abstractNumId w:val="7"/>
  </w:num>
  <w:num w:numId="10" w16cid:durableId="624121630">
    <w:abstractNumId w:val="8"/>
  </w:num>
  <w:num w:numId="11" w16cid:durableId="1374190529">
    <w:abstractNumId w:val="10"/>
  </w:num>
  <w:num w:numId="12" w16cid:durableId="263415927">
    <w:abstractNumId w:val="14"/>
  </w:num>
  <w:num w:numId="13" w16cid:durableId="1581140359">
    <w:abstractNumId w:val="0"/>
  </w:num>
  <w:num w:numId="14" w16cid:durableId="515462435">
    <w:abstractNumId w:val="15"/>
  </w:num>
  <w:num w:numId="15" w16cid:durableId="2136291545">
    <w:abstractNumId w:val="2"/>
  </w:num>
  <w:num w:numId="16" w16cid:durableId="1909803760">
    <w:abstractNumId w:val="6"/>
  </w:num>
  <w:num w:numId="17" w16cid:durableId="152967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10"/>
    <w:rsid w:val="00002C27"/>
    <w:rsid w:val="000115D3"/>
    <w:rsid w:val="000170A1"/>
    <w:rsid w:val="00022FED"/>
    <w:rsid w:val="000266C4"/>
    <w:rsid w:val="000327B7"/>
    <w:rsid w:val="00033938"/>
    <w:rsid w:val="0003472B"/>
    <w:rsid w:val="00035516"/>
    <w:rsid w:val="000375E5"/>
    <w:rsid w:val="000446E9"/>
    <w:rsid w:val="000476E9"/>
    <w:rsid w:val="000543A9"/>
    <w:rsid w:val="000577FA"/>
    <w:rsid w:val="0006332B"/>
    <w:rsid w:val="00080F88"/>
    <w:rsid w:val="000A2C88"/>
    <w:rsid w:val="000B61F6"/>
    <w:rsid w:val="000B7799"/>
    <w:rsid w:val="000C5966"/>
    <w:rsid w:val="000F6940"/>
    <w:rsid w:val="001048FB"/>
    <w:rsid w:val="00107487"/>
    <w:rsid w:val="001079E3"/>
    <w:rsid w:val="001105AA"/>
    <w:rsid w:val="00111D0E"/>
    <w:rsid w:val="0012493E"/>
    <w:rsid w:val="001471D7"/>
    <w:rsid w:val="001515C4"/>
    <w:rsid w:val="0017001E"/>
    <w:rsid w:val="00181649"/>
    <w:rsid w:val="00182414"/>
    <w:rsid w:val="00184133"/>
    <w:rsid w:val="00184F6E"/>
    <w:rsid w:val="001A49D3"/>
    <w:rsid w:val="001A5B16"/>
    <w:rsid w:val="001A6CA2"/>
    <w:rsid w:val="001B1F36"/>
    <w:rsid w:val="001C05E2"/>
    <w:rsid w:val="001C275E"/>
    <w:rsid w:val="001C7211"/>
    <w:rsid w:val="001C7CE6"/>
    <w:rsid w:val="001D488E"/>
    <w:rsid w:val="001D4F3A"/>
    <w:rsid w:val="001D7C7C"/>
    <w:rsid w:val="001E05B4"/>
    <w:rsid w:val="001F0FE1"/>
    <w:rsid w:val="001F1B0A"/>
    <w:rsid w:val="001F1C97"/>
    <w:rsid w:val="001F21F4"/>
    <w:rsid w:val="002043CF"/>
    <w:rsid w:val="00204EF5"/>
    <w:rsid w:val="00226C03"/>
    <w:rsid w:val="00231382"/>
    <w:rsid w:val="00237764"/>
    <w:rsid w:val="00237949"/>
    <w:rsid w:val="00241AE6"/>
    <w:rsid w:val="0025038D"/>
    <w:rsid w:val="00265E52"/>
    <w:rsid w:val="002702A6"/>
    <w:rsid w:val="002A2BBD"/>
    <w:rsid w:val="002B7067"/>
    <w:rsid w:val="002C5D2B"/>
    <w:rsid w:val="002D6889"/>
    <w:rsid w:val="002E1964"/>
    <w:rsid w:val="002F01A9"/>
    <w:rsid w:val="00307F3A"/>
    <w:rsid w:val="0031455A"/>
    <w:rsid w:val="0032054D"/>
    <w:rsid w:val="00336B12"/>
    <w:rsid w:val="00370016"/>
    <w:rsid w:val="00377645"/>
    <w:rsid w:val="003A020B"/>
    <w:rsid w:val="003A11C7"/>
    <w:rsid w:val="003A2E03"/>
    <w:rsid w:val="003B096A"/>
    <w:rsid w:val="003B1166"/>
    <w:rsid w:val="003B500A"/>
    <w:rsid w:val="003B7DB5"/>
    <w:rsid w:val="003D0A5E"/>
    <w:rsid w:val="003D62C3"/>
    <w:rsid w:val="003E067C"/>
    <w:rsid w:val="003E7033"/>
    <w:rsid w:val="003F6576"/>
    <w:rsid w:val="003F761C"/>
    <w:rsid w:val="004053F0"/>
    <w:rsid w:val="00420D80"/>
    <w:rsid w:val="00456638"/>
    <w:rsid w:val="00456C6B"/>
    <w:rsid w:val="00461C93"/>
    <w:rsid w:val="00480A07"/>
    <w:rsid w:val="00492F8B"/>
    <w:rsid w:val="004954F8"/>
    <w:rsid w:val="004A37E8"/>
    <w:rsid w:val="004B2CC7"/>
    <w:rsid w:val="004B59AE"/>
    <w:rsid w:val="004C0623"/>
    <w:rsid w:val="004C1934"/>
    <w:rsid w:val="004E15EB"/>
    <w:rsid w:val="004E1D69"/>
    <w:rsid w:val="004F0120"/>
    <w:rsid w:val="004F1D93"/>
    <w:rsid w:val="00506810"/>
    <w:rsid w:val="00522DA3"/>
    <w:rsid w:val="00540950"/>
    <w:rsid w:val="00540B7B"/>
    <w:rsid w:val="005470F8"/>
    <w:rsid w:val="0056390A"/>
    <w:rsid w:val="005726A7"/>
    <w:rsid w:val="00584316"/>
    <w:rsid w:val="005948F2"/>
    <w:rsid w:val="005975C7"/>
    <w:rsid w:val="005A1522"/>
    <w:rsid w:val="005A160E"/>
    <w:rsid w:val="005C37CD"/>
    <w:rsid w:val="005E12D7"/>
    <w:rsid w:val="006053F6"/>
    <w:rsid w:val="00605A6D"/>
    <w:rsid w:val="0061381B"/>
    <w:rsid w:val="00630E3B"/>
    <w:rsid w:val="006357FD"/>
    <w:rsid w:val="006373FC"/>
    <w:rsid w:val="00640461"/>
    <w:rsid w:val="00640493"/>
    <w:rsid w:val="00643DB2"/>
    <w:rsid w:val="00661AC6"/>
    <w:rsid w:val="00664907"/>
    <w:rsid w:val="00677552"/>
    <w:rsid w:val="00682843"/>
    <w:rsid w:val="006829E0"/>
    <w:rsid w:val="006837E1"/>
    <w:rsid w:val="006A2956"/>
    <w:rsid w:val="006B61F9"/>
    <w:rsid w:val="006C186E"/>
    <w:rsid w:val="006C63AF"/>
    <w:rsid w:val="006D13CA"/>
    <w:rsid w:val="006D7E38"/>
    <w:rsid w:val="006F798E"/>
    <w:rsid w:val="006F7B96"/>
    <w:rsid w:val="00704983"/>
    <w:rsid w:val="00707E99"/>
    <w:rsid w:val="007112BA"/>
    <w:rsid w:val="00715D2F"/>
    <w:rsid w:val="00722A81"/>
    <w:rsid w:val="00754930"/>
    <w:rsid w:val="00760E4C"/>
    <w:rsid w:val="007615C4"/>
    <w:rsid w:val="0076247E"/>
    <w:rsid w:val="00764F11"/>
    <w:rsid w:val="00774233"/>
    <w:rsid w:val="00791831"/>
    <w:rsid w:val="007B68FF"/>
    <w:rsid w:val="007C2621"/>
    <w:rsid w:val="007C3E89"/>
    <w:rsid w:val="007F2CB8"/>
    <w:rsid w:val="00817EE4"/>
    <w:rsid w:val="008302FB"/>
    <w:rsid w:val="00831E09"/>
    <w:rsid w:val="00832F64"/>
    <w:rsid w:val="008364C6"/>
    <w:rsid w:val="008445A1"/>
    <w:rsid w:val="00861C74"/>
    <w:rsid w:val="00863F9D"/>
    <w:rsid w:val="00881A10"/>
    <w:rsid w:val="0088734C"/>
    <w:rsid w:val="008A6F4C"/>
    <w:rsid w:val="008F2967"/>
    <w:rsid w:val="00906015"/>
    <w:rsid w:val="0091039C"/>
    <w:rsid w:val="009130DD"/>
    <w:rsid w:val="00920524"/>
    <w:rsid w:val="00922D09"/>
    <w:rsid w:val="00924CF4"/>
    <w:rsid w:val="00927DBA"/>
    <w:rsid w:val="00931774"/>
    <w:rsid w:val="00931939"/>
    <w:rsid w:val="0094119B"/>
    <w:rsid w:val="009441C6"/>
    <w:rsid w:val="00964E8A"/>
    <w:rsid w:val="00972FB7"/>
    <w:rsid w:val="009C30B5"/>
    <w:rsid w:val="009D5DC5"/>
    <w:rsid w:val="009E2641"/>
    <w:rsid w:val="009F58BC"/>
    <w:rsid w:val="00A00CB9"/>
    <w:rsid w:val="00A079D1"/>
    <w:rsid w:val="00A170AB"/>
    <w:rsid w:val="00A20388"/>
    <w:rsid w:val="00A25382"/>
    <w:rsid w:val="00A468E6"/>
    <w:rsid w:val="00A51449"/>
    <w:rsid w:val="00A63531"/>
    <w:rsid w:val="00A65D1C"/>
    <w:rsid w:val="00A752FF"/>
    <w:rsid w:val="00A76867"/>
    <w:rsid w:val="00AA34BC"/>
    <w:rsid w:val="00AA7A78"/>
    <w:rsid w:val="00AB489B"/>
    <w:rsid w:val="00AB72E0"/>
    <w:rsid w:val="00AC72FD"/>
    <w:rsid w:val="00AD3004"/>
    <w:rsid w:val="00AD323A"/>
    <w:rsid w:val="00AD51F2"/>
    <w:rsid w:val="00AE5021"/>
    <w:rsid w:val="00AF5B50"/>
    <w:rsid w:val="00AF7FA8"/>
    <w:rsid w:val="00B0483E"/>
    <w:rsid w:val="00B10CF2"/>
    <w:rsid w:val="00B12A15"/>
    <w:rsid w:val="00B34911"/>
    <w:rsid w:val="00B44DC5"/>
    <w:rsid w:val="00B57BF3"/>
    <w:rsid w:val="00B60D6E"/>
    <w:rsid w:val="00BA6335"/>
    <w:rsid w:val="00BB47B5"/>
    <w:rsid w:val="00BB7FEF"/>
    <w:rsid w:val="00BD2100"/>
    <w:rsid w:val="00BE6166"/>
    <w:rsid w:val="00BF0A78"/>
    <w:rsid w:val="00BF7678"/>
    <w:rsid w:val="00C01028"/>
    <w:rsid w:val="00C104D4"/>
    <w:rsid w:val="00C40D53"/>
    <w:rsid w:val="00C53CD1"/>
    <w:rsid w:val="00C543B5"/>
    <w:rsid w:val="00C61183"/>
    <w:rsid w:val="00C64B53"/>
    <w:rsid w:val="00C827DD"/>
    <w:rsid w:val="00C84237"/>
    <w:rsid w:val="00C9739C"/>
    <w:rsid w:val="00C9745A"/>
    <w:rsid w:val="00CA1EB8"/>
    <w:rsid w:val="00CA2926"/>
    <w:rsid w:val="00CA4B73"/>
    <w:rsid w:val="00CA64DC"/>
    <w:rsid w:val="00CA7F82"/>
    <w:rsid w:val="00CB39D7"/>
    <w:rsid w:val="00CB67B3"/>
    <w:rsid w:val="00CC2704"/>
    <w:rsid w:val="00CC4E19"/>
    <w:rsid w:val="00CD5E27"/>
    <w:rsid w:val="00CD72D3"/>
    <w:rsid w:val="00CE0224"/>
    <w:rsid w:val="00CE1563"/>
    <w:rsid w:val="00D01085"/>
    <w:rsid w:val="00D166E6"/>
    <w:rsid w:val="00D17110"/>
    <w:rsid w:val="00D30D21"/>
    <w:rsid w:val="00D464CA"/>
    <w:rsid w:val="00D46BD6"/>
    <w:rsid w:val="00D53808"/>
    <w:rsid w:val="00D77C1B"/>
    <w:rsid w:val="00D973D3"/>
    <w:rsid w:val="00DA527C"/>
    <w:rsid w:val="00DA729D"/>
    <w:rsid w:val="00DC3730"/>
    <w:rsid w:val="00DC3D7C"/>
    <w:rsid w:val="00DC4052"/>
    <w:rsid w:val="00DD14CA"/>
    <w:rsid w:val="00DD1BD8"/>
    <w:rsid w:val="00DD422E"/>
    <w:rsid w:val="00DE43CE"/>
    <w:rsid w:val="00DE7EBB"/>
    <w:rsid w:val="00DF3B63"/>
    <w:rsid w:val="00DF70B7"/>
    <w:rsid w:val="00E0540D"/>
    <w:rsid w:val="00E229F2"/>
    <w:rsid w:val="00E2307B"/>
    <w:rsid w:val="00E2523C"/>
    <w:rsid w:val="00E27F49"/>
    <w:rsid w:val="00E524FD"/>
    <w:rsid w:val="00E5631D"/>
    <w:rsid w:val="00E652C2"/>
    <w:rsid w:val="00E75BB0"/>
    <w:rsid w:val="00E8415E"/>
    <w:rsid w:val="00E96406"/>
    <w:rsid w:val="00EB3BC2"/>
    <w:rsid w:val="00EB40E6"/>
    <w:rsid w:val="00EB7188"/>
    <w:rsid w:val="00ED0660"/>
    <w:rsid w:val="00ED2809"/>
    <w:rsid w:val="00ED790A"/>
    <w:rsid w:val="00EE1F9B"/>
    <w:rsid w:val="00EF2D86"/>
    <w:rsid w:val="00F007E3"/>
    <w:rsid w:val="00F061FB"/>
    <w:rsid w:val="00F11379"/>
    <w:rsid w:val="00F465D8"/>
    <w:rsid w:val="00F527EB"/>
    <w:rsid w:val="00F62169"/>
    <w:rsid w:val="00F6424E"/>
    <w:rsid w:val="00F73C3B"/>
    <w:rsid w:val="00F95B44"/>
    <w:rsid w:val="00F97D2B"/>
    <w:rsid w:val="00FB3BEE"/>
    <w:rsid w:val="00FB6B97"/>
    <w:rsid w:val="00FD1CD9"/>
    <w:rsid w:val="00FE4449"/>
    <w:rsid w:val="00FF38E6"/>
    <w:rsid w:val="00FF64FB"/>
    <w:rsid w:val="01B29718"/>
    <w:rsid w:val="046BA67F"/>
    <w:rsid w:val="062DE89D"/>
    <w:rsid w:val="0DCC3007"/>
    <w:rsid w:val="0E718AC6"/>
    <w:rsid w:val="0F7F2229"/>
    <w:rsid w:val="1218AB10"/>
    <w:rsid w:val="12D61C9D"/>
    <w:rsid w:val="14E38002"/>
    <w:rsid w:val="156B3C13"/>
    <w:rsid w:val="16A9EEFC"/>
    <w:rsid w:val="16DADEFE"/>
    <w:rsid w:val="1FB648CB"/>
    <w:rsid w:val="1FC1EC31"/>
    <w:rsid w:val="1FE107E0"/>
    <w:rsid w:val="22413FD2"/>
    <w:rsid w:val="22A1568A"/>
    <w:rsid w:val="2C8746DC"/>
    <w:rsid w:val="2F1F182D"/>
    <w:rsid w:val="2F2B2872"/>
    <w:rsid w:val="3362BC5E"/>
    <w:rsid w:val="33E86845"/>
    <w:rsid w:val="349E6B14"/>
    <w:rsid w:val="36860AFC"/>
    <w:rsid w:val="43567EA1"/>
    <w:rsid w:val="496AB2D7"/>
    <w:rsid w:val="4983DB34"/>
    <w:rsid w:val="4A568844"/>
    <w:rsid w:val="4B9F4309"/>
    <w:rsid w:val="4BF258A5"/>
    <w:rsid w:val="524D81CD"/>
    <w:rsid w:val="55D21873"/>
    <w:rsid w:val="5AB7F006"/>
    <w:rsid w:val="5C27931E"/>
    <w:rsid w:val="5DAC3A56"/>
    <w:rsid w:val="60CAB2BB"/>
    <w:rsid w:val="6A01CB9F"/>
    <w:rsid w:val="6F4CF3AA"/>
    <w:rsid w:val="70E8C40B"/>
    <w:rsid w:val="73996EB3"/>
    <w:rsid w:val="742064CD"/>
    <w:rsid w:val="7700CF57"/>
    <w:rsid w:val="7C2B76B2"/>
    <w:rsid w:val="7D577DB1"/>
    <w:rsid w:val="7FB7B5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851D5"/>
  <w14:defaultImageDpi w14:val="300"/>
  <w15:docId w15:val="{5B676C4A-4BAC-41C1-922D-5178C6D4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563C1"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UnresolvedMention">
    <w:name w:val="Unresolved Mention"/>
    <w:basedOn w:val="DefaultParagraphFont"/>
    <w:uiPriority w:val="99"/>
    <w:semiHidden/>
    <w:unhideWhenUsed/>
    <w:rsid w:val="00E652C2"/>
    <w:rPr>
      <w:color w:val="605E5C"/>
      <w:shd w:val="clear" w:color="auto" w:fill="E1DFDD"/>
    </w:rPr>
  </w:style>
  <w:style w:type="character" w:styleId="FollowedHyperlink">
    <w:name w:val="FollowedHyperlink"/>
    <w:basedOn w:val="DefaultParagraphFont"/>
    <w:uiPriority w:val="99"/>
    <w:semiHidden/>
    <w:unhideWhenUsed/>
    <w:rsid w:val="00605A6D"/>
    <w:rPr>
      <w:color w:val="954F72" w:themeColor="followedHyperlink"/>
      <w:u w:val="single"/>
    </w:rPr>
  </w:style>
  <w:style w:type="paragraph" w:customStyle="1" w:styleId="TableParagraph">
    <w:name w:val="Table Paragraph"/>
    <w:basedOn w:val="Normal"/>
    <w:uiPriority w:val="1"/>
    <w:qFormat/>
    <w:rsid w:val="000543A9"/>
    <w:pPr>
      <w:widowControl w:val="0"/>
      <w:autoSpaceDE w:val="0"/>
      <w:autoSpaceDN w:val="0"/>
      <w:ind w:left="108"/>
    </w:pPr>
    <w:rPr>
      <w:rFonts w:ascii="Arial" w:eastAsia="Arial" w:hAnsi="Arial" w:cs="Arial"/>
      <w:spacing w:val="0"/>
      <w:sz w:val="22"/>
      <w:szCs w:val="22"/>
      <w:lang w:val="en-US"/>
    </w:rPr>
  </w:style>
  <w:style w:type="character" w:customStyle="1" w:styleId="normaltextrun">
    <w:name w:val="normaltextrun"/>
    <w:basedOn w:val="DefaultParagraphFont"/>
    <w:rsid w:val="005470F8"/>
  </w:style>
  <w:style w:type="paragraph" w:styleId="Revision">
    <w:name w:val="Revision"/>
    <w:hidden/>
    <w:uiPriority w:val="99"/>
    <w:semiHidden/>
    <w:rsid w:val="00111D0E"/>
    <w:rPr>
      <w:rFonts w:ascii="Verdana" w:eastAsia="Cambria" w:hAnsi="Verdana" w:cs="Times New Roman"/>
      <w:spacing w:val="2"/>
    </w:rPr>
  </w:style>
  <w:style w:type="paragraph" w:styleId="CommentSubject">
    <w:name w:val="annotation subject"/>
    <w:basedOn w:val="CommentText"/>
    <w:next w:val="CommentText"/>
    <w:link w:val="CommentSubjectChar"/>
    <w:uiPriority w:val="99"/>
    <w:semiHidden/>
    <w:unhideWhenUsed/>
    <w:rsid w:val="006D13CA"/>
    <w:rPr>
      <w:rFonts w:ascii="Verdana" w:eastAsia="Cambria" w:hAnsi="Verdana"/>
      <w:b/>
      <w:bCs/>
      <w:spacing w:val="2"/>
    </w:rPr>
  </w:style>
  <w:style w:type="character" w:customStyle="1" w:styleId="CommentSubjectChar">
    <w:name w:val="Comment Subject Char"/>
    <w:basedOn w:val="CommentTextChar"/>
    <w:link w:val="CommentSubject"/>
    <w:uiPriority w:val="99"/>
    <w:semiHidden/>
    <w:rsid w:val="006D13CA"/>
    <w:rPr>
      <w:rFonts w:ascii="Verdana" w:eastAsia="Cambria" w:hAnsi="Verdana" w:cs="Times New Roman"/>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48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penquiries.se@hee.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penquiries.se@hee.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penquiries.se@hee.nhs.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penquiries.se@hee.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HEE%20letterhead%202017%20template.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6" ma:contentTypeDescription="Create a new document." ma:contentTypeScope="" ma:versionID="09aa520892b355389c44833b08e0e282">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daaca62c713e678b1a84d37295ebbc3b"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FCD83-AC94-4B6E-B1C7-F35E9C0BD0A9}">
  <ds:schemaRefs>
    <ds:schemaRef ds:uri="http://schemas.microsoft.com/office/2006/metadata/properties"/>
    <ds:schemaRef ds:uri="http://schemas.microsoft.com/office/infopath/2007/PartnerControls"/>
    <ds:schemaRef ds:uri="3f6a715d-590c-4dd1-8e5d-ce8db79b2f3c"/>
    <ds:schemaRef ds:uri="8fa43309-1558-419d-8f8b-f017a12ccfaa"/>
  </ds:schemaRefs>
</ds:datastoreItem>
</file>

<file path=customXml/itemProps2.xml><?xml version="1.0" encoding="utf-8"?>
<ds:datastoreItem xmlns:ds="http://schemas.openxmlformats.org/officeDocument/2006/customXml" ds:itemID="{FD068A65-AE7F-4B52-BEC1-2D3020219302}">
  <ds:schemaRefs>
    <ds:schemaRef ds:uri="http://schemas.microsoft.com/sharepoint/v3/contenttype/forms"/>
  </ds:schemaRefs>
</ds:datastoreItem>
</file>

<file path=customXml/itemProps3.xml><?xml version="1.0" encoding="utf-8"?>
<ds:datastoreItem xmlns:ds="http://schemas.openxmlformats.org/officeDocument/2006/customXml" ds:itemID="{CD6E0847-6075-644F-A6D9-51657B3C5E5F}">
  <ds:schemaRefs>
    <ds:schemaRef ds:uri="http://schemas.openxmlformats.org/officeDocument/2006/bibliography"/>
  </ds:schemaRefs>
</ds:datastoreItem>
</file>

<file path=customXml/itemProps4.xml><?xml version="1.0" encoding="utf-8"?>
<ds:datastoreItem xmlns:ds="http://schemas.openxmlformats.org/officeDocument/2006/customXml" ds:itemID="{9412399E-DEAB-4F55-9DBF-9100C0811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HEE letterhead 2017 template</Template>
  <TotalTime>1038</TotalTime>
  <Pages>5</Pages>
  <Words>1121</Words>
  <Characters>6391</Characters>
  <Application>Microsoft Office Word</Application>
  <DocSecurity>0</DocSecurity>
  <Lines>53</Lines>
  <Paragraphs>14</Paragraphs>
  <ScaleCrop>false</ScaleCrop>
  <Company>Whatever</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Luke</dc:creator>
  <cp:keywords/>
  <cp:lastModifiedBy>Anya Makin-Terry</cp:lastModifiedBy>
  <cp:revision>6</cp:revision>
  <cp:lastPrinted>2021-02-10T03:06:00Z</cp:lastPrinted>
  <dcterms:created xsi:type="dcterms:W3CDTF">2023-02-14T13:58:00Z</dcterms:created>
  <dcterms:modified xsi:type="dcterms:W3CDTF">2023-03-03T17:24:00Z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MediaServiceImageTags">
    <vt:lpwstr/>
  </property>
</Properties>
</file>