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5E5ECA35"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p w14:paraId="0E7A861E" w14:textId="61257414" w:rsidR="00FD35BC" w:rsidRDefault="00B370D6" w:rsidP="00B370D6">
      <w:pPr>
        <w:pStyle w:val="Heading1"/>
      </w:pPr>
      <w:bookmarkStart w:id="0" w:name="_Toc72396219"/>
      <w:r>
        <w:t>A</w:t>
      </w:r>
      <w:r w:rsidR="00FD35BC">
        <w:t>pproved / Responsible Clinician Roles: Exploring the Gap for Occupational Therapy</w:t>
      </w:r>
      <w:r>
        <w:t>.</w:t>
      </w:r>
      <w:bookmarkEnd w:id="0"/>
    </w:p>
    <w:sdt>
      <w:sdtPr>
        <w:rPr>
          <w:rFonts w:asciiTheme="minorHAnsi" w:eastAsiaTheme="minorHAnsi" w:hAnsiTheme="minorHAnsi" w:cstheme="minorBidi"/>
          <w:color w:val="auto"/>
          <w:sz w:val="22"/>
          <w:szCs w:val="22"/>
          <w:lang w:val="en-GB"/>
        </w:rPr>
        <w:id w:val="1752241016"/>
        <w:docPartObj>
          <w:docPartGallery w:val="Table of Contents"/>
          <w:docPartUnique/>
        </w:docPartObj>
      </w:sdtPr>
      <w:sdtEndPr>
        <w:rPr>
          <w:rFonts w:ascii="Arial" w:eastAsiaTheme="minorEastAsia" w:hAnsi="Arial"/>
          <w:b/>
          <w:bCs/>
          <w:noProof/>
          <w:sz w:val="24"/>
          <w:szCs w:val="24"/>
        </w:rPr>
      </w:sdtEndPr>
      <w:sdtContent>
        <w:p w14:paraId="07437CC5" w14:textId="6CC64CBB" w:rsidR="00D4056C" w:rsidRPr="00240570" w:rsidRDefault="00D4056C" w:rsidP="00D4056C">
          <w:pPr>
            <w:pStyle w:val="TOCHeading"/>
            <w:rPr>
              <w:rStyle w:val="Heading2Char"/>
            </w:rPr>
          </w:pPr>
          <w:r w:rsidRPr="00240570">
            <w:rPr>
              <w:rStyle w:val="Heading2Char"/>
            </w:rPr>
            <w:t>Contents</w:t>
          </w:r>
        </w:p>
        <w:p w14:paraId="56C4E537" w14:textId="2BBF7861" w:rsidR="00FC2CE1" w:rsidRPr="0098150A" w:rsidRDefault="00D4056C">
          <w:pPr>
            <w:pStyle w:val="TOC1"/>
            <w:tabs>
              <w:tab w:val="right" w:leader="dot" w:pos="10188"/>
            </w:tabs>
            <w:rPr>
              <w:rFonts w:asciiTheme="majorHAnsi" w:eastAsiaTheme="minorEastAsia" w:hAnsiTheme="majorHAnsi" w:cstheme="majorHAnsi"/>
              <w:noProof/>
              <w:lang w:eastAsia="en-GB"/>
            </w:rPr>
          </w:pPr>
          <w:r w:rsidRPr="0098150A">
            <w:rPr>
              <w:rFonts w:asciiTheme="majorHAnsi" w:hAnsiTheme="majorHAnsi" w:cstheme="majorHAnsi"/>
            </w:rPr>
            <w:fldChar w:fldCharType="begin"/>
          </w:r>
          <w:r w:rsidRPr="0098150A">
            <w:rPr>
              <w:rFonts w:asciiTheme="majorHAnsi" w:hAnsiTheme="majorHAnsi" w:cstheme="majorHAnsi"/>
            </w:rPr>
            <w:instrText xml:space="preserve"> TOC \o "1-3" \h \z \u </w:instrText>
          </w:r>
          <w:r w:rsidRPr="0098150A">
            <w:rPr>
              <w:rFonts w:asciiTheme="majorHAnsi" w:hAnsiTheme="majorHAnsi" w:cstheme="majorHAnsi"/>
            </w:rPr>
            <w:fldChar w:fldCharType="separate"/>
          </w:r>
          <w:hyperlink w:anchor="_Toc72396219" w:history="1">
            <w:r w:rsidR="00FC2CE1" w:rsidRPr="0098150A">
              <w:rPr>
                <w:rStyle w:val="Hyperlink"/>
                <w:rFonts w:asciiTheme="majorHAnsi" w:hAnsiTheme="majorHAnsi" w:cstheme="majorHAnsi"/>
                <w:noProof/>
              </w:rPr>
              <w:t>Approved / Responsible Clinician Roles: Exploring the Gap for Occupational Therapy.</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_Toc72396219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1</w:t>
            </w:r>
            <w:r w:rsidR="00FC2CE1" w:rsidRPr="0098150A">
              <w:rPr>
                <w:rFonts w:asciiTheme="majorHAnsi" w:hAnsiTheme="majorHAnsi" w:cstheme="majorHAnsi"/>
                <w:noProof/>
                <w:webHidden/>
              </w:rPr>
              <w:fldChar w:fldCharType="end"/>
            </w:r>
          </w:hyperlink>
        </w:p>
        <w:p w14:paraId="5A9A47FE" w14:textId="5DEE2A72" w:rsidR="00FC2CE1" w:rsidRPr="0098150A" w:rsidRDefault="004E2457">
          <w:pPr>
            <w:pStyle w:val="TOC2"/>
            <w:tabs>
              <w:tab w:val="right" w:leader="dot" w:pos="10188"/>
            </w:tabs>
            <w:rPr>
              <w:rFonts w:asciiTheme="majorHAnsi" w:eastAsiaTheme="minorEastAsia" w:hAnsiTheme="majorHAnsi" w:cstheme="majorHAnsi"/>
              <w:noProof/>
              <w:lang w:eastAsia="en-GB"/>
            </w:rPr>
          </w:pPr>
          <w:hyperlink w:anchor="_Toc72396220" w:history="1">
            <w:r w:rsidR="00FC2CE1" w:rsidRPr="0098150A">
              <w:rPr>
                <w:rStyle w:val="Hyperlink"/>
                <w:rFonts w:asciiTheme="majorHAnsi" w:hAnsiTheme="majorHAnsi" w:cstheme="majorHAnsi"/>
                <w:noProof/>
              </w:rPr>
              <w:t>Abstract</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_Toc72396220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1</w:t>
            </w:r>
            <w:r w:rsidR="00FC2CE1" w:rsidRPr="0098150A">
              <w:rPr>
                <w:rFonts w:asciiTheme="majorHAnsi" w:hAnsiTheme="majorHAnsi" w:cstheme="majorHAnsi"/>
                <w:noProof/>
                <w:webHidden/>
              </w:rPr>
              <w:fldChar w:fldCharType="end"/>
            </w:r>
          </w:hyperlink>
        </w:p>
        <w:p w14:paraId="6BC8D362" w14:textId="5206D58F" w:rsidR="00FC2CE1" w:rsidRPr="0098150A" w:rsidRDefault="004E2457">
          <w:pPr>
            <w:pStyle w:val="TOC2"/>
            <w:tabs>
              <w:tab w:val="right" w:leader="dot" w:pos="10188"/>
            </w:tabs>
            <w:rPr>
              <w:rFonts w:asciiTheme="majorHAnsi" w:eastAsiaTheme="minorEastAsia" w:hAnsiTheme="majorHAnsi" w:cstheme="majorHAnsi"/>
              <w:noProof/>
              <w:lang w:eastAsia="en-GB"/>
            </w:rPr>
          </w:pPr>
          <w:hyperlink w:anchor="_Toc72396221" w:history="1">
            <w:r w:rsidR="00FC2CE1" w:rsidRPr="0098150A">
              <w:rPr>
                <w:rStyle w:val="Hyperlink"/>
                <w:rFonts w:asciiTheme="majorHAnsi" w:hAnsiTheme="majorHAnsi" w:cstheme="majorHAnsi"/>
                <w:noProof/>
              </w:rPr>
              <w:t>Background</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_Toc72396221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2</w:t>
            </w:r>
            <w:r w:rsidR="00FC2CE1" w:rsidRPr="0098150A">
              <w:rPr>
                <w:rFonts w:asciiTheme="majorHAnsi" w:hAnsiTheme="majorHAnsi" w:cstheme="majorHAnsi"/>
                <w:noProof/>
                <w:webHidden/>
              </w:rPr>
              <w:fldChar w:fldCharType="end"/>
            </w:r>
          </w:hyperlink>
        </w:p>
        <w:p w14:paraId="126236F6" w14:textId="6D174469" w:rsidR="00FC2CE1" w:rsidRPr="0098150A" w:rsidRDefault="004E2457">
          <w:pPr>
            <w:pStyle w:val="TOC3"/>
            <w:tabs>
              <w:tab w:val="right" w:leader="dot" w:pos="10188"/>
            </w:tabs>
            <w:rPr>
              <w:rFonts w:asciiTheme="majorHAnsi" w:hAnsiTheme="majorHAnsi" w:cstheme="majorHAnsi"/>
              <w:noProof/>
              <w:sz w:val="22"/>
              <w:szCs w:val="22"/>
              <w:lang w:eastAsia="en-GB"/>
            </w:rPr>
          </w:pPr>
          <w:hyperlink w:anchor="_Toc72396222" w:history="1">
            <w:r w:rsidR="00FC2CE1" w:rsidRPr="0098150A">
              <w:rPr>
                <w:rStyle w:val="Hyperlink"/>
                <w:rFonts w:asciiTheme="majorHAnsi" w:hAnsiTheme="majorHAnsi" w:cstheme="majorHAnsi"/>
                <w:noProof/>
              </w:rPr>
              <w:t>Multi-Professional Approved Clinicians (Approved Clinicians):</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_Toc72396222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2</w:t>
            </w:r>
            <w:r w:rsidR="00FC2CE1" w:rsidRPr="0098150A">
              <w:rPr>
                <w:rFonts w:asciiTheme="majorHAnsi" w:hAnsiTheme="majorHAnsi" w:cstheme="majorHAnsi"/>
                <w:noProof/>
                <w:webHidden/>
              </w:rPr>
              <w:fldChar w:fldCharType="end"/>
            </w:r>
          </w:hyperlink>
        </w:p>
        <w:p w14:paraId="5CE3459F" w14:textId="481BE164" w:rsidR="00FC2CE1" w:rsidRPr="0098150A" w:rsidRDefault="004E2457">
          <w:pPr>
            <w:pStyle w:val="TOC3"/>
            <w:tabs>
              <w:tab w:val="right" w:leader="dot" w:pos="10188"/>
            </w:tabs>
            <w:rPr>
              <w:rFonts w:asciiTheme="majorHAnsi" w:hAnsiTheme="majorHAnsi" w:cstheme="majorHAnsi"/>
              <w:noProof/>
              <w:sz w:val="22"/>
              <w:szCs w:val="22"/>
              <w:lang w:eastAsia="en-GB"/>
            </w:rPr>
          </w:pPr>
          <w:hyperlink w:anchor="_Toc72396223" w:history="1">
            <w:r w:rsidR="00FC2CE1" w:rsidRPr="0098150A">
              <w:rPr>
                <w:rStyle w:val="Hyperlink"/>
                <w:rFonts w:asciiTheme="majorHAnsi" w:hAnsiTheme="majorHAnsi" w:cstheme="majorHAnsi"/>
                <w:noProof/>
              </w:rPr>
              <w:t>Benefits of Multi-Professional Approved Clinician Roles:</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_Toc72396223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2</w:t>
            </w:r>
            <w:r w:rsidR="00FC2CE1" w:rsidRPr="0098150A">
              <w:rPr>
                <w:rFonts w:asciiTheme="majorHAnsi" w:hAnsiTheme="majorHAnsi" w:cstheme="majorHAnsi"/>
                <w:noProof/>
                <w:webHidden/>
              </w:rPr>
              <w:fldChar w:fldCharType="end"/>
            </w:r>
          </w:hyperlink>
        </w:p>
        <w:p w14:paraId="15F2BED4" w14:textId="2767D0A2" w:rsidR="00FC2CE1" w:rsidRPr="0098150A" w:rsidRDefault="004E2457">
          <w:pPr>
            <w:pStyle w:val="TOC3"/>
            <w:tabs>
              <w:tab w:val="right" w:leader="dot" w:pos="10188"/>
            </w:tabs>
            <w:rPr>
              <w:rFonts w:asciiTheme="majorHAnsi" w:hAnsiTheme="majorHAnsi" w:cstheme="majorHAnsi"/>
              <w:noProof/>
              <w:sz w:val="22"/>
              <w:szCs w:val="22"/>
              <w:lang w:eastAsia="en-GB"/>
            </w:rPr>
          </w:pPr>
          <w:hyperlink w:anchor="_Toc72396224" w:history="1">
            <w:r w:rsidR="00FC2CE1" w:rsidRPr="0098150A">
              <w:rPr>
                <w:rStyle w:val="Hyperlink"/>
                <w:rFonts w:asciiTheme="majorHAnsi" w:hAnsiTheme="majorHAnsi" w:cstheme="majorHAnsi"/>
                <w:noProof/>
              </w:rPr>
              <w:t>Challenges for Multi-Professional Approved Clinician Roles</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_Toc72396224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3</w:t>
            </w:r>
            <w:r w:rsidR="00FC2CE1" w:rsidRPr="0098150A">
              <w:rPr>
                <w:rFonts w:asciiTheme="majorHAnsi" w:hAnsiTheme="majorHAnsi" w:cstheme="majorHAnsi"/>
                <w:noProof/>
                <w:webHidden/>
              </w:rPr>
              <w:fldChar w:fldCharType="end"/>
            </w:r>
          </w:hyperlink>
        </w:p>
        <w:p w14:paraId="1C8F8B3B" w14:textId="3B2C3960" w:rsidR="00FC2CE1" w:rsidRPr="0098150A" w:rsidRDefault="004E2457">
          <w:pPr>
            <w:pStyle w:val="TOC2"/>
            <w:tabs>
              <w:tab w:val="right" w:leader="dot" w:pos="10188"/>
            </w:tabs>
            <w:rPr>
              <w:rFonts w:asciiTheme="majorHAnsi" w:eastAsiaTheme="minorEastAsia" w:hAnsiTheme="majorHAnsi" w:cstheme="majorHAnsi"/>
              <w:noProof/>
              <w:lang w:eastAsia="en-GB"/>
            </w:rPr>
          </w:pPr>
          <w:hyperlink w:anchor="_Toc72396225" w:history="1">
            <w:r w:rsidR="00FC2CE1" w:rsidRPr="0098150A">
              <w:rPr>
                <w:rStyle w:val="Hyperlink"/>
                <w:rFonts w:asciiTheme="majorHAnsi" w:hAnsiTheme="majorHAnsi" w:cstheme="majorHAnsi"/>
                <w:noProof/>
              </w:rPr>
              <w:t>Approach</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_Toc72396225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4</w:t>
            </w:r>
            <w:r w:rsidR="00FC2CE1" w:rsidRPr="0098150A">
              <w:rPr>
                <w:rFonts w:asciiTheme="majorHAnsi" w:hAnsiTheme="majorHAnsi" w:cstheme="majorHAnsi"/>
                <w:noProof/>
                <w:webHidden/>
              </w:rPr>
              <w:fldChar w:fldCharType="end"/>
            </w:r>
          </w:hyperlink>
        </w:p>
        <w:p w14:paraId="49DD2376" w14:textId="21E5499A" w:rsidR="00FC2CE1" w:rsidRPr="0098150A" w:rsidRDefault="004E2457">
          <w:pPr>
            <w:pStyle w:val="TOC2"/>
            <w:tabs>
              <w:tab w:val="right" w:leader="dot" w:pos="10188"/>
            </w:tabs>
            <w:rPr>
              <w:rFonts w:asciiTheme="majorHAnsi" w:eastAsiaTheme="minorEastAsia" w:hAnsiTheme="majorHAnsi" w:cstheme="majorHAnsi"/>
              <w:noProof/>
              <w:lang w:eastAsia="en-GB"/>
            </w:rPr>
          </w:pPr>
          <w:hyperlink w:anchor="_Toc72396226" w:history="1">
            <w:r w:rsidR="00FC2CE1" w:rsidRPr="0098150A">
              <w:rPr>
                <w:rStyle w:val="Hyperlink"/>
                <w:rFonts w:asciiTheme="majorHAnsi" w:hAnsiTheme="majorHAnsi" w:cstheme="majorHAnsi"/>
                <w:noProof/>
              </w:rPr>
              <w:t>Findings</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_Toc72396226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5</w:t>
            </w:r>
            <w:r w:rsidR="00FC2CE1" w:rsidRPr="0098150A">
              <w:rPr>
                <w:rFonts w:asciiTheme="majorHAnsi" w:hAnsiTheme="majorHAnsi" w:cstheme="majorHAnsi"/>
                <w:noProof/>
                <w:webHidden/>
              </w:rPr>
              <w:fldChar w:fldCharType="end"/>
            </w:r>
          </w:hyperlink>
        </w:p>
        <w:p w14:paraId="43A63537" w14:textId="2596AE9C" w:rsidR="00FC2CE1" w:rsidRPr="0098150A" w:rsidRDefault="004E2457">
          <w:pPr>
            <w:pStyle w:val="TOC3"/>
            <w:tabs>
              <w:tab w:val="right" w:leader="dot" w:pos="10188"/>
            </w:tabs>
            <w:rPr>
              <w:rFonts w:asciiTheme="majorHAnsi" w:hAnsiTheme="majorHAnsi" w:cstheme="majorHAnsi"/>
              <w:noProof/>
              <w:sz w:val="22"/>
              <w:szCs w:val="22"/>
              <w:lang w:eastAsia="en-GB"/>
            </w:rPr>
          </w:pPr>
          <w:hyperlink w:anchor="_Toc72396227" w:history="1">
            <w:r w:rsidR="00FC2CE1" w:rsidRPr="0098150A">
              <w:rPr>
                <w:rStyle w:val="Hyperlink"/>
                <w:rFonts w:asciiTheme="majorHAnsi" w:hAnsiTheme="majorHAnsi" w:cstheme="majorHAnsi"/>
                <w:noProof/>
              </w:rPr>
              <w:t>Eligibility in the South East</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_Toc72396227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5</w:t>
            </w:r>
            <w:r w:rsidR="00FC2CE1" w:rsidRPr="0098150A">
              <w:rPr>
                <w:rFonts w:asciiTheme="majorHAnsi" w:hAnsiTheme="majorHAnsi" w:cstheme="majorHAnsi"/>
                <w:noProof/>
                <w:webHidden/>
              </w:rPr>
              <w:fldChar w:fldCharType="end"/>
            </w:r>
          </w:hyperlink>
        </w:p>
        <w:p w14:paraId="5A546688" w14:textId="68F8424C" w:rsidR="00FC2CE1" w:rsidRPr="0098150A" w:rsidRDefault="004E2457">
          <w:pPr>
            <w:pStyle w:val="TOC3"/>
            <w:tabs>
              <w:tab w:val="right" w:leader="dot" w:pos="10188"/>
            </w:tabs>
            <w:rPr>
              <w:rFonts w:asciiTheme="majorHAnsi" w:hAnsiTheme="majorHAnsi" w:cstheme="majorHAnsi"/>
              <w:noProof/>
              <w:sz w:val="22"/>
              <w:szCs w:val="22"/>
              <w:lang w:eastAsia="en-GB"/>
            </w:rPr>
          </w:pPr>
          <w:hyperlink w:anchor="_Toc72396228" w:history="1">
            <w:r w:rsidR="00FC2CE1" w:rsidRPr="0098150A">
              <w:rPr>
                <w:rStyle w:val="Hyperlink"/>
                <w:rFonts w:asciiTheme="majorHAnsi" w:hAnsiTheme="majorHAnsi" w:cstheme="majorHAnsi"/>
                <w:noProof/>
              </w:rPr>
              <w:t>Level of Interest:</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_Toc72396228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6</w:t>
            </w:r>
            <w:r w:rsidR="00FC2CE1" w:rsidRPr="0098150A">
              <w:rPr>
                <w:rFonts w:asciiTheme="majorHAnsi" w:hAnsiTheme="majorHAnsi" w:cstheme="majorHAnsi"/>
                <w:noProof/>
                <w:webHidden/>
              </w:rPr>
              <w:fldChar w:fldCharType="end"/>
            </w:r>
          </w:hyperlink>
        </w:p>
        <w:p w14:paraId="72EE4A4B" w14:textId="020C9580" w:rsidR="00FC2CE1" w:rsidRPr="0098150A" w:rsidRDefault="004E2457">
          <w:pPr>
            <w:pStyle w:val="TOC3"/>
            <w:tabs>
              <w:tab w:val="right" w:leader="dot" w:pos="10188"/>
            </w:tabs>
            <w:rPr>
              <w:rFonts w:asciiTheme="majorHAnsi" w:hAnsiTheme="majorHAnsi" w:cstheme="majorHAnsi"/>
              <w:noProof/>
              <w:sz w:val="22"/>
              <w:szCs w:val="22"/>
              <w:lang w:eastAsia="en-GB"/>
            </w:rPr>
          </w:pPr>
          <w:hyperlink w:anchor="_Toc72396229" w:history="1">
            <w:r w:rsidR="00FC2CE1" w:rsidRPr="0098150A">
              <w:rPr>
                <w:rStyle w:val="Hyperlink"/>
                <w:rFonts w:asciiTheme="majorHAnsi" w:hAnsiTheme="majorHAnsi" w:cstheme="majorHAnsi"/>
                <w:noProof/>
              </w:rPr>
              <w:t>Perceived Barriers:</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_Toc72396229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8</w:t>
            </w:r>
            <w:r w:rsidR="00FC2CE1" w:rsidRPr="0098150A">
              <w:rPr>
                <w:rFonts w:asciiTheme="majorHAnsi" w:hAnsiTheme="majorHAnsi" w:cstheme="majorHAnsi"/>
                <w:noProof/>
                <w:webHidden/>
              </w:rPr>
              <w:fldChar w:fldCharType="end"/>
            </w:r>
          </w:hyperlink>
        </w:p>
        <w:p w14:paraId="3AA505C0" w14:textId="402098BD" w:rsidR="00FC2CE1" w:rsidRPr="0098150A" w:rsidRDefault="004E2457">
          <w:pPr>
            <w:pStyle w:val="TOC3"/>
            <w:tabs>
              <w:tab w:val="right" w:leader="dot" w:pos="10188"/>
            </w:tabs>
            <w:rPr>
              <w:rFonts w:asciiTheme="majorHAnsi" w:hAnsiTheme="majorHAnsi" w:cstheme="majorHAnsi"/>
              <w:noProof/>
              <w:sz w:val="22"/>
              <w:szCs w:val="22"/>
              <w:lang w:eastAsia="en-GB"/>
            </w:rPr>
          </w:pPr>
          <w:hyperlink w:anchor="_Toc72396230" w:history="1">
            <w:r w:rsidR="00FC2CE1" w:rsidRPr="0098150A">
              <w:rPr>
                <w:rStyle w:val="Hyperlink"/>
                <w:rFonts w:asciiTheme="majorHAnsi" w:hAnsiTheme="majorHAnsi" w:cstheme="majorHAnsi"/>
                <w:noProof/>
              </w:rPr>
              <w:t>Perceived Facilitators:</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_Toc72396230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10</w:t>
            </w:r>
            <w:r w:rsidR="00FC2CE1" w:rsidRPr="0098150A">
              <w:rPr>
                <w:rFonts w:asciiTheme="majorHAnsi" w:hAnsiTheme="majorHAnsi" w:cstheme="majorHAnsi"/>
                <w:noProof/>
                <w:webHidden/>
              </w:rPr>
              <w:fldChar w:fldCharType="end"/>
            </w:r>
          </w:hyperlink>
        </w:p>
        <w:p w14:paraId="67DA5CCE" w14:textId="67CB2FE7" w:rsidR="00FC2CE1" w:rsidRPr="0098150A" w:rsidRDefault="004E2457">
          <w:pPr>
            <w:pStyle w:val="TOC3"/>
            <w:tabs>
              <w:tab w:val="right" w:leader="dot" w:pos="10188"/>
            </w:tabs>
            <w:rPr>
              <w:rFonts w:asciiTheme="majorHAnsi" w:hAnsiTheme="majorHAnsi" w:cstheme="majorHAnsi"/>
              <w:noProof/>
              <w:sz w:val="22"/>
              <w:szCs w:val="22"/>
              <w:lang w:eastAsia="en-GB"/>
            </w:rPr>
          </w:pPr>
          <w:hyperlink w:anchor="_Toc72396231" w:history="1">
            <w:r w:rsidR="00FC2CE1" w:rsidRPr="0098150A">
              <w:rPr>
                <w:rStyle w:val="Hyperlink"/>
                <w:rFonts w:asciiTheme="majorHAnsi" w:hAnsiTheme="majorHAnsi" w:cstheme="majorHAnsi"/>
                <w:noProof/>
              </w:rPr>
              <w:t>Experience of Occupational Therapists in Roles with MHA &amp; MCA at the core</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_Toc72396231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10</w:t>
            </w:r>
            <w:r w:rsidR="00FC2CE1" w:rsidRPr="0098150A">
              <w:rPr>
                <w:rFonts w:asciiTheme="majorHAnsi" w:hAnsiTheme="majorHAnsi" w:cstheme="majorHAnsi"/>
                <w:noProof/>
                <w:webHidden/>
              </w:rPr>
              <w:fldChar w:fldCharType="end"/>
            </w:r>
          </w:hyperlink>
        </w:p>
        <w:p w14:paraId="3F2744AB" w14:textId="1AD988CB" w:rsidR="00FC2CE1" w:rsidRPr="0098150A" w:rsidRDefault="004E2457">
          <w:pPr>
            <w:pStyle w:val="TOC3"/>
            <w:tabs>
              <w:tab w:val="right" w:leader="dot" w:pos="10188"/>
            </w:tabs>
            <w:rPr>
              <w:rFonts w:asciiTheme="majorHAnsi" w:hAnsiTheme="majorHAnsi" w:cstheme="majorHAnsi"/>
              <w:noProof/>
              <w:sz w:val="22"/>
              <w:szCs w:val="22"/>
              <w:lang w:eastAsia="en-GB"/>
            </w:rPr>
          </w:pPr>
          <w:hyperlink w:anchor="_Toc72396232" w:history="1">
            <w:r w:rsidR="00FC2CE1" w:rsidRPr="0098150A">
              <w:rPr>
                <w:rStyle w:val="Hyperlink"/>
                <w:rFonts w:asciiTheme="majorHAnsi" w:hAnsiTheme="majorHAnsi" w:cstheme="majorHAnsi"/>
                <w:noProof/>
              </w:rPr>
              <w:t>Case Study Responsible Clinician</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_Toc72396232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10</w:t>
            </w:r>
            <w:r w:rsidR="00FC2CE1" w:rsidRPr="0098150A">
              <w:rPr>
                <w:rFonts w:asciiTheme="majorHAnsi" w:hAnsiTheme="majorHAnsi" w:cstheme="majorHAnsi"/>
                <w:noProof/>
                <w:webHidden/>
              </w:rPr>
              <w:fldChar w:fldCharType="end"/>
            </w:r>
          </w:hyperlink>
        </w:p>
        <w:p w14:paraId="60823B4C" w14:textId="0A087F4B" w:rsidR="00FC2CE1" w:rsidRPr="0098150A" w:rsidRDefault="004E2457">
          <w:pPr>
            <w:pStyle w:val="TOC3"/>
            <w:tabs>
              <w:tab w:val="right" w:leader="dot" w:pos="10188"/>
            </w:tabs>
            <w:rPr>
              <w:rFonts w:asciiTheme="majorHAnsi" w:hAnsiTheme="majorHAnsi" w:cstheme="majorHAnsi"/>
              <w:noProof/>
              <w:sz w:val="22"/>
              <w:szCs w:val="22"/>
              <w:lang w:eastAsia="en-GB"/>
            </w:rPr>
          </w:pPr>
          <w:hyperlink w:anchor="_Toc72396233" w:history="1">
            <w:r w:rsidR="00FC2CE1" w:rsidRPr="0098150A">
              <w:rPr>
                <w:rStyle w:val="Hyperlink"/>
                <w:rFonts w:asciiTheme="majorHAnsi" w:hAnsiTheme="majorHAnsi" w:cstheme="majorHAnsi"/>
                <w:noProof/>
              </w:rPr>
              <w:t>Case Study Best Interest Assessor</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_Toc72396233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11</w:t>
            </w:r>
            <w:r w:rsidR="00FC2CE1" w:rsidRPr="0098150A">
              <w:rPr>
                <w:rFonts w:asciiTheme="majorHAnsi" w:hAnsiTheme="majorHAnsi" w:cstheme="majorHAnsi"/>
                <w:noProof/>
                <w:webHidden/>
              </w:rPr>
              <w:fldChar w:fldCharType="end"/>
            </w:r>
          </w:hyperlink>
        </w:p>
        <w:p w14:paraId="7F29B104" w14:textId="661D8692" w:rsidR="00FC2CE1" w:rsidRPr="0098150A" w:rsidRDefault="004E2457">
          <w:pPr>
            <w:pStyle w:val="TOC2"/>
            <w:tabs>
              <w:tab w:val="right" w:leader="dot" w:pos="10188"/>
            </w:tabs>
            <w:rPr>
              <w:rFonts w:asciiTheme="majorHAnsi" w:eastAsiaTheme="minorEastAsia" w:hAnsiTheme="majorHAnsi" w:cstheme="majorHAnsi"/>
              <w:noProof/>
              <w:lang w:eastAsia="en-GB"/>
            </w:rPr>
          </w:pPr>
          <w:hyperlink w:anchor="_Toc72396234" w:history="1">
            <w:r w:rsidR="00FC2CE1" w:rsidRPr="0098150A">
              <w:rPr>
                <w:rStyle w:val="Hyperlink"/>
                <w:rFonts w:asciiTheme="majorHAnsi" w:hAnsiTheme="majorHAnsi" w:cstheme="majorHAnsi"/>
                <w:noProof/>
              </w:rPr>
              <w:t>Findings</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_Toc72396234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12</w:t>
            </w:r>
            <w:r w:rsidR="00FC2CE1" w:rsidRPr="0098150A">
              <w:rPr>
                <w:rFonts w:asciiTheme="majorHAnsi" w:hAnsiTheme="majorHAnsi" w:cstheme="majorHAnsi"/>
                <w:noProof/>
                <w:webHidden/>
              </w:rPr>
              <w:fldChar w:fldCharType="end"/>
            </w:r>
          </w:hyperlink>
        </w:p>
        <w:p w14:paraId="7D78E18F" w14:textId="12871CC7" w:rsidR="00FC2CE1" w:rsidRPr="0098150A" w:rsidRDefault="004E2457">
          <w:pPr>
            <w:pStyle w:val="TOC2"/>
            <w:tabs>
              <w:tab w:val="right" w:leader="dot" w:pos="10188"/>
            </w:tabs>
            <w:rPr>
              <w:rFonts w:asciiTheme="majorHAnsi" w:eastAsiaTheme="minorEastAsia" w:hAnsiTheme="majorHAnsi" w:cstheme="majorHAnsi"/>
              <w:noProof/>
              <w:lang w:eastAsia="en-GB"/>
            </w:rPr>
          </w:pPr>
          <w:hyperlink w:anchor="_Toc72396235" w:history="1">
            <w:r w:rsidR="00FC2CE1" w:rsidRPr="0098150A">
              <w:rPr>
                <w:rStyle w:val="Hyperlink"/>
                <w:rFonts w:asciiTheme="majorHAnsi" w:hAnsiTheme="majorHAnsi" w:cstheme="majorHAnsi"/>
                <w:noProof/>
              </w:rPr>
              <w:t>Recommendations</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_Toc72396235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12</w:t>
            </w:r>
            <w:r w:rsidR="00FC2CE1" w:rsidRPr="0098150A">
              <w:rPr>
                <w:rFonts w:asciiTheme="majorHAnsi" w:hAnsiTheme="majorHAnsi" w:cstheme="majorHAnsi"/>
                <w:noProof/>
                <w:webHidden/>
              </w:rPr>
              <w:fldChar w:fldCharType="end"/>
            </w:r>
          </w:hyperlink>
        </w:p>
        <w:p w14:paraId="21721593" w14:textId="79973EAD" w:rsidR="00FC2CE1" w:rsidRPr="0098150A" w:rsidRDefault="004E2457">
          <w:pPr>
            <w:pStyle w:val="TOC3"/>
            <w:tabs>
              <w:tab w:val="right" w:leader="dot" w:pos="10188"/>
            </w:tabs>
            <w:rPr>
              <w:rFonts w:asciiTheme="majorHAnsi" w:hAnsiTheme="majorHAnsi" w:cstheme="majorHAnsi"/>
              <w:noProof/>
              <w:sz w:val="22"/>
              <w:szCs w:val="22"/>
              <w:lang w:eastAsia="en-GB"/>
            </w:rPr>
          </w:pPr>
          <w:hyperlink w:anchor="_Toc72396236" w:history="1">
            <w:r w:rsidR="00FC2CE1" w:rsidRPr="0098150A">
              <w:rPr>
                <w:rStyle w:val="Hyperlink"/>
                <w:rFonts w:asciiTheme="majorHAnsi" w:hAnsiTheme="majorHAnsi" w:cstheme="majorHAnsi"/>
                <w:noProof/>
              </w:rPr>
              <w:t>NATIONAL: Arms Length Bodies HEE, NHSEI, Professional Body</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_Toc72396236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12</w:t>
            </w:r>
            <w:r w:rsidR="00FC2CE1" w:rsidRPr="0098150A">
              <w:rPr>
                <w:rFonts w:asciiTheme="majorHAnsi" w:hAnsiTheme="majorHAnsi" w:cstheme="majorHAnsi"/>
                <w:noProof/>
                <w:webHidden/>
              </w:rPr>
              <w:fldChar w:fldCharType="end"/>
            </w:r>
          </w:hyperlink>
        </w:p>
        <w:p w14:paraId="30B26E29" w14:textId="1E46152B" w:rsidR="00FC2CE1" w:rsidRPr="0098150A" w:rsidRDefault="004E2457">
          <w:pPr>
            <w:pStyle w:val="TOC3"/>
            <w:tabs>
              <w:tab w:val="right" w:leader="dot" w:pos="10188"/>
            </w:tabs>
            <w:rPr>
              <w:rFonts w:asciiTheme="majorHAnsi" w:hAnsiTheme="majorHAnsi" w:cstheme="majorHAnsi"/>
              <w:noProof/>
              <w:sz w:val="22"/>
              <w:szCs w:val="22"/>
              <w:lang w:eastAsia="en-GB"/>
            </w:rPr>
          </w:pPr>
          <w:hyperlink w:anchor="_Toc72396237" w:history="1">
            <w:r w:rsidR="00FC2CE1" w:rsidRPr="0098150A">
              <w:rPr>
                <w:rStyle w:val="Hyperlink"/>
                <w:rFonts w:asciiTheme="majorHAnsi" w:hAnsiTheme="majorHAnsi" w:cstheme="majorHAnsi"/>
                <w:noProof/>
              </w:rPr>
              <w:t>Regional</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_Toc72396237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13</w:t>
            </w:r>
            <w:r w:rsidR="00FC2CE1" w:rsidRPr="0098150A">
              <w:rPr>
                <w:rFonts w:asciiTheme="majorHAnsi" w:hAnsiTheme="majorHAnsi" w:cstheme="majorHAnsi"/>
                <w:noProof/>
                <w:webHidden/>
              </w:rPr>
              <w:fldChar w:fldCharType="end"/>
            </w:r>
          </w:hyperlink>
        </w:p>
        <w:p w14:paraId="4838F8DB" w14:textId="79FB715B" w:rsidR="00FC2CE1" w:rsidRPr="0098150A" w:rsidRDefault="004E2457">
          <w:pPr>
            <w:pStyle w:val="TOC3"/>
            <w:tabs>
              <w:tab w:val="right" w:leader="dot" w:pos="10188"/>
            </w:tabs>
            <w:rPr>
              <w:rFonts w:asciiTheme="majorHAnsi" w:hAnsiTheme="majorHAnsi" w:cstheme="majorHAnsi"/>
              <w:noProof/>
              <w:sz w:val="22"/>
              <w:szCs w:val="22"/>
              <w:lang w:eastAsia="en-GB"/>
            </w:rPr>
          </w:pPr>
          <w:hyperlink w:anchor="_Toc72396238" w:history="1">
            <w:r w:rsidR="00FC2CE1" w:rsidRPr="0098150A">
              <w:rPr>
                <w:rStyle w:val="Hyperlink"/>
                <w:rFonts w:asciiTheme="majorHAnsi" w:hAnsiTheme="majorHAnsi" w:cstheme="majorHAnsi"/>
                <w:noProof/>
              </w:rPr>
              <w:t>Individual</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_Toc72396238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14</w:t>
            </w:r>
            <w:r w:rsidR="00FC2CE1" w:rsidRPr="0098150A">
              <w:rPr>
                <w:rFonts w:asciiTheme="majorHAnsi" w:hAnsiTheme="majorHAnsi" w:cstheme="majorHAnsi"/>
                <w:noProof/>
                <w:webHidden/>
              </w:rPr>
              <w:fldChar w:fldCharType="end"/>
            </w:r>
          </w:hyperlink>
        </w:p>
        <w:p w14:paraId="4CAFBADB" w14:textId="216FA4CD" w:rsidR="00FC2CE1" w:rsidRPr="0098150A" w:rsidRDefault="004E2457">
          <w:pPr>
            <w:pStyle w:val="TOC2"/>
            <w:tabs>
              <w:tab w:val="right" w:leader="dot" w:pos="10188"/>
            </w:tabs>
            <w:rPr>
              <w:rFonts w:asciiTheme="majorHAnsi" w:eastAsiaTheme="minorEastAsia" w:hAnsiTheme="majorHAnsi" w:cstheme="majorHAnsi"/>
              <w:noProof/>
              <w:lang w:eastAsia="en-GB"/>
            </w:rPr>
          </w:pPr>
          <w:hyperlink w:anchor="_Toc72396239" w:history="1">
            <w:r w:rsidR="00FC2CE1" w:rsidRPr="0098150A">
              <w:rPr>
                <w:rStyle w:val="Hyperlink"/>
                <w:rFonts w:asciiTheme="majorHAnsi" w:hAnsiTheme="majorHAnsi" w:cstheme="majorHAnsi"/>
                <w:noProof/>
              </w:rPr>
              <w:t>Acknowledgements</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_Toc72396239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14</w:t>
            </w:r>
            <w:r w:rsidR="00FC2CE1" w:rsidRPr="0098150A">
              <w:rPr>
                <w:rFonts w:asciiTheme="majorHAnsi" w:hAnsiTheme="majorHAnsi" w:cstheme="majorHAnsi"/>
                <w:noProof/>
                <w:webHidden/>
              </w:rPr>
              <w:fldChar w:fldCharType="end"/>
            </w:r>
          </w:hyperlink>
        </w:p>
        <w:p w14:paraId="0CA04079" w14:textId="76CB2578" w:rsidR="00FC2CE1" w:rsidRPr="0098150A" w:rsidRDefault="004E2457">
          <w:pPr>
            <w:pStyle w:val="TOC2"/>
            <w:tabs>
              <w:tab w:val="right" w:leader="dot" w:pos="10188"/>
            </w:tabs>
            <w:rPr>
              <w:rFonts w:asciiTheme="majorHAnsi" w:eastAsiaTheme="minorEastAsia" w:hAnsiTheme="majorHAnsi" w:cstheme="majorHAnsi"/>
              <w:noProof/>
              <w:lang w:eastAsia="en-GB"/>
            </w:rPr>
          </w:pPr>
          <w:hyperlink w:anchor="_Toc72396240" w:history="1">
            <w:r w:rsidR="00FC2CE1" w:rsidRPr="0098150A">
              <w:rPr>
                <w:rStyle w:val="Hyperlink"/>
                <w:rFonts w:asciiTheme="majorHAnsi" w:hAnsiTheme="majorHAnsi" w:cstheme="majorHAnsi"/>
                <w:noProof/>
              </w:rPr>
              <w:t>References</w:t>
            </w:r>
            <w:r w:rsidR="00FC2CE1" w:rsidRPr="0098150A">
              <w:rPr>
                <w:rFonts w:asciiTheme="majorHAnsi" w:hAnsiTheme="majorHAnsi" w:cstheme="majorHAnsi"/>
                <w:noProof/>
                <w:webHidden/>
              </w:rPr>
              <w:tab/>
            </w:r>
            <w:r w:rsidR="00FC2CE1" w:rsidRPr="0098150A">
              <w:rPr>
                <w:rFonts w:asciiTheme="majorHAnsi" w:hAnsiTheme="majorHAnsi" w:cstheme="majorHAnsi"/>
                <w:noProof/>
                <w:webHidden/>
              </w:rPr>
              <w:fldChar w:fldCharType="begin"/>
            </w:r>
            <w:r w:rsidR="00FC2CE1" w:rsidRPr="0098150A">
              <w:rPr>
                <w:rFonts w:asciiTheme="majorHAnsi" w:hAnsiTheme="majorHAnsi" w:cstheme="majorHAnsi"/>
                <w:noProof/>
                <w:webHidden/>
              </w:rPr>
              <w:instrText xml:space="preserve"> PAGEREF _Toc72396240 \h </w:instrText>
            </w:r>
            <w:r w:rsidR="00FC2CE1" w:rsidRPr="0098150A">
              <w:rPr>
                <w:rFonts w:asciiTheme="majorHAnsi" w:hAnsiTheme="majorHAnsi" w:cstheme="majorHAnsi"/>
                <w:noProof/>
                <w:webHidden/>
              </w:rPr>
            </w:r>
            <w:r w:rsidR="00FC2CE1" w:rsidRPr="0098150A">
              <w:rPr>
                <w:rFonts w:asciiTheme="majorHAnsi" w:hAnsiTheme="majorHAnsi" w:cstheme="majorHAnsi"/>
                <w:noProof/>
                <w:webHidden/>
              </w:rPr>
              <w:fldChar w:fldCharType="separate"/>
            </w:r>
            <w:r w:rsidR="00E64627">
              <w:rPr>
                <w:rFonts w:asciiTheme="majorHAnsi" w:hAnsiTheme="majorHAnsi" w:cstheme="majorHAnsi"/>
                <w:noProof/>
                <w:webHidden/>
              </w:rPr>
              <w:t>14</w:t>
            </w:r>
            <w:r w:rsidR="00FC2CE1" w:rsidRPr="0098150A">
              <w:rPr>
                <w:rFonts w:asciiTheme="majorHAnsi" w:hAnsiTheme="majorHAnsi" w:cstheme="majorHAnsi"/>
                <w:noProof/>
                <w:webHidden/>
              </w:rPr>
              <w:fldChar w:fldCharType="end"/>
            </w:r>
          </w:hyperlink>
        </w:p>
        <w:p w14:paraId="0510D8B2" w14:textId="7AD61E6C" w:rsidR="00D4056C" w:rsidRDefault="00D4056C" w:rsidP="00D4056C">
          <w:r w:rsidRPr="0098150A">
            <w:rPr>
              <w:rFonts w:asciiTheme="majorHAnsi" w:hAnsiTheme="majorHAnsi" w:cstheme="majorHAnsi"/>
              <w:b/>
              <w:bCs/>
              <w:noProof/>
            </w:rPr>
            <w:fldChar w:fldCharType="end"/>
          </w:r>
        </w:p>
      </w:sdtContent>
    </w:sdt>
    <w:p w14:paraId="7255C6FA" w14:textId="77777777" w:rsidR="00D4056C" w:rsidRDefault="00D4056C" w:rsidP="00240570">
      <w:pPr>
        <w:pStyle w:val="Heading2"/>
      </w:pPr>
      <w:bookmarkStart w:id="1" w:name="_Toc72396220"/>
      <w:r>
        <w:t>Abstract</w:t>
      </w:r>
      <w:bookmarkEnd w:id="1"/>
    </w:p>
    <w:p w14:paraId="5FBF6C5D" w14:textId="7795D128" w:rsidR="00D4056C" w:rsidRDefault="00D4056C" w:rsidP="00D4056C">
      <w:pPr>
        <w:rPr>
          <w:lang w:eastAsia="en-GB"/>
        </w:rPr>
      </w:pPr>
      <w:r w:rsidRPr="001F5AA1">
        <w:rPr>
          <w:lang w:eastAsia="en-GB"/>
        </w:rPr>
        <w:t>Changes to the Mental Health Act</w:t>
      </w:r>
      <w:r w:rsidR="00925FD4">
        <w:rPr>
          <w:lang w:eastAsia="en-GB"/>
        </w:rPr>
        <w:t xml:space="preserve"> (MHA)</w:t>
      </w:r>
      <w:r w:rsidRPr="001F5AA1">
        <w:rPr>
          <w:lang w:eastAsia="en-GB"/>
        </w:rPr>
        <w:t xml:space="preserve"> in </w:t>
      </w:r>
      <w:r w:rsidRPr="0029252F">
        <w:rPr>
          <w:lang w:eastAsia="en-GB"/>
        </w:rPr>
        <w:t>2007 enabled non-medics to undertake Approved Clinician / Responsible Clinician (AC/RC) roles. Occupational</w:t>
      </w:r>
      <w:r>
        <w:rPr>
          <w:lang w:eastAsia="en-GB"/>
        </w:rPr>
        <w:t xml:space="preserve"> Therapy is the only Allied Health Profession</w:t>
      </w:r>
      <w:r w:rsidR="00BD3DAC">
        <w:rPr>
          <w:lang w:eastAsia="en-GB"/>
        </w:rPr>
        <w:t xml:space="preserve"> (AHP)</w:t>
      </w:r>
      <w:r>
        <w:rPr>
          <w:lang w:eastAsia="en-GB"/>
        </w:rPr>
        <w:t xml:space="preserve"> identified in the multi-professional roles able to undertake this opportunity. Nationally uptake has remined low, with one Occupational Therapist in England working in this role. This report contributes </w:t>
      </w:r>
      <w:r w:rsidRPr="00521E2E">
        <w:rPr>
          <w:lang w:eastAsia="en-GB"/>
        </w:rPr>
        <w:t>new information about the perspectives of Occupational Therapists, primarily in the South East and builds on findings from Billings 2020.</w:t>
      </w:r>
    </w:p>
    <w:bookmarkStart w:id="2" w:name="_Toc72396221"/>
    <w:p w14:paraId="4DAD1C41" w14:textId="440B96C4" w:rsidR="00D4056C" w:rsidRDefault="00456F28" w:rsidP="00240570">
      <w:pPr>
        <w:pStyle w:val="Heading2"/>
      </w:pPr>
      <w:r w:rsidRPr="00103347">
        <w:rPr>
          <w:rFonts w:eastAsia="Times New Roman"/>
          <w:noProof/>
          <w:lang w:eastAsia="en-GB"/>
        </w:rPr>
        <w:lastRenderedPageBreak/>
        <mc:AlternateContent>
          <mc:Choice Requires="wps">
            <w:drawing>
              <wp:anchor distT="45720" distB="45720" distL="114300" distR="114300" simplePos="0" relativeHeight="251660288" behindDoc="0" locked="0" layoutInCell="1" allowOverlap="1" wp14:anchorId="71A5EE72" wp14:editId="7B6E5F44">
                <wp:simplePos x="0" y="0"/>
                <wp:positionH relativeFrom="column">
                  <wp:posOffset>4187190</wp:posOffset>
                </wp:positionH>
                <wp:positionV relativeFrom="paragraph">
                  <wp:posOffset>125095</wp:posOffset>
                </wp:positionV>
                <wp:extent cx="2360930" cy="4119880"/>
                <wp:effectExtent l="0" t="0" r="1968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19880"/>
                        </a:xfrm>
                        <a:prstGeom prst="rect">
                          <a:avLst/>
                        </a:prstGeom>
                        <a:solidFill>
                          <a:srgbClr val="FFFFFF"/>
                        </a:solidFill>
                        <a:ln w="9525">
                          <a:solidFill>
                            <a:schemeClr val="accent3"/>
                          </a:solidFill>
                          <a:miter lim="800000"/>
                          <a:headEnd/>
                          <a:tailEnd/>
                        </a:ln>
                      </wps:spPr>
                      <wps:txbx>
                        <w:txbxContent>
                          <w:p w14:paraId="52109891" w14:textId="124299E6" w:rsidR="00D4056C" w:rsidRDefault="00D00E45" w:rsidP="00D4056C">
                            <w:pPr>
                              <w:rPr>
                                <w:lang w:val="en-US"/>
                              </w:rPr>
                            </w:pPr>
                            <w:r>
                              <w:rPr>
                                <w:lang w:val="en-US"/>
                              </w:rPr>
                              <w:t>“</w:t>
                            </w:r>
                            <w:r w:rsidR="00D4056C">
                              <w:rPr>
                                <w:lang w:val="en-US"/>
                              </w:rPr>
                              <w:t xml:space="preserve">An </w:t>
                            </w:r>
                            <w:r w:rsidR="00D4056C" w:rsidRPr="003F49F6">
                              <w:rPr>
                                <w:b/>
                                <w:bCs/>
                                <w:lang w:val="en-US"/>
                              </w:rPr>
                              <w:t>Approved Clinician (AC)</w:t>
                            </w:r>
                            <w:r w:rsidR="00D4056C">
                              <w:rPr>
                                <w:lang w:val="en-US"/>
                              </w:rPr>
                              <w:t xml:space="preserve"> is “a person approved by the appropriate national authority to act as an approved clinician for the purposes of the Mental Health Act”</w:t>
                            </w:r>
                          </w:p>
                          <w:p w14:paraId="61B9CD0A" w14:textId="6CFA6C0E" w:rsidR="00D4056C" w:rsidRDefault="00D4056C" w:rsidP="00D4056C">
                            <w:pPr>
                              <w:rPr>
                                <w:lang w:val="en-US"/>
                              </w:rPr>
                            </w:pPr>
                            <w:r w:rsidRPr="00FC7C27">
                              <w:rPr>
                                <w:b/>
                                <w:bCs/>
                                <w:lang w:val="en-US"/>
                              </w:rPr>
                              <w:t>Responsible Clinician</w:t>
                            </w:r>
                            <w:r>
                              <w:rPr>
                                <w:lang w:val="en-US"/>
                              </w:rPr>
                              <w:t xml:space="preserve"> </w:t>
                            </w:r>
                            <w:r w:rsidR="00B275AD">
                              <w:rPr>
                                <w:lang w:val="en-US"/>
                              </w:rPr>
                              <w:t xml:space="preserve">(RC) </w:t>
                            </w:r>
                            <w:r>
                              <w:rPr>
                                <w:lang w:val="en-US"/>
                              </w:rPr>
                              <w:t>is the ‘Approved Clinician who has overall responsibility for a patient’s case’</w:t>
                            </w:r>
                            <w:r w:rsidRPr="00B646AD">
                              <w:rPr>
                                <w:i/>
                                <w:iCs/>
                                <w:lang w:val="en-US"/>
                              </w:rPr>
                              <w:t xml:space="preserve">.  </w:t>
                            </w:r>
                            <w:r w:rsidRPr="00B646AD">
                              <w:rPr>
                                <w:lang w:val="en-US"/>
                              </w:rPr>
                              <w:t>In simple terms, Responsible Clinicians are ‘recruited’ from a pool of Approved Clinicians</w:t>
                            </w:r>
                            <w:r w:rsidR="00D00E45">
                              <w:rPr>
                                <w:lang w:val="en-US"/>
                              </w:rPr>
                              <w:t>”</w:t>
                            </w:r>
                            <w:r>
                              <w:rPr>
                                <w:lang w:val="en-US"/>
                              </w:rPr>
                              <w:t>.</w:t>
                            </w:r>
                          </w:p>
                          <w:p w14:paraId="30E62C20" w14:textId="50136632" w:rsidR="00D00E45" w:rsidRPr="00346161" w:rsidRDefault="00D00E45" w:rsidP="00D00E45">
                            <w:pPr>
                              <w:rPr>
                                <w:b/>
                                <w:bCs/>
                                <w:sz w:val="20"/>
                                <w:szCs w:val="20"/>
                              </w:rPr>
                            </w:pPr>
                            <w:r w:rsidRPr="00346161">
                              <w:rPr>
                                <w:b/>
                                <w:bCs/>
                                <w:sz w:val="20"/>
                                <w:szCs w:val="20"/>
                              </w:rPr>
                              <w:t>HEE 2020</w:t>
                            </w:r>
                            <w:r w:rsidR="00035027">
                              <w:rPr>
                                <w:b/>
                                <w:bCs/>
                                <w:sz w:val="20"/>
                                <w:szCs w:val="20"/>
                                <w:vertAlign w:val="superscript"/>
                              </w:rPr>
                              <w:t>3</w:t>
                            </w:r>
                            <w:r w:rsidRPr="00346161">
                              <w:rPr>
                                <w:b/>
                                <w:bCs/>
                                <w:sz w:val="20"/>
                                <w:szCs w:val="20"/>
                              </w:rPr>
                              <w:t xml:space="preserve"> </w:t>
                            </w:r>
                          </w:p>
                          <w:p w14:paraId="772711E3" w14:textId="77777777" w:rsidR="00D00E45" w:rsidRDefault="00D00E45" w:rsidP="00D4056C">
                            <w:pPr>
                              <w:rPr>
                                <w:lang w:val="en-US"/>
                              </w:rPr>
                            </w:pPr>
                          </w:p>
                          <w:p w14:paraId="2FFBD4B9" w14:textId="3E2D607F" w:rsidR="00D4056C" w:rsidRDefault="00D00E45" w:rsidP="00D4056C">
                            <w:pPr>
                              <w:rPr>
                                <w:lang w:val="en-US"/>
                              </w:rPr>
                            </w:pPr>
                            <w:r>
                              <w:rPr>
                                <w:lang w:val="en-US"/>
                              </w:rPr>
                              <w:t>“</w:t>
                            </w:r>
                            <w:r w:rsidR="00D4056C">
                              <w:rPr>
                                <w:lang w:val="en-US"/>
                              </w:rPr>
                              <w:t xml:space="preserve">An RC </w:t>
                            </w:r>
                            <w:r w:rsidR="00D4056C">
                              <w:t>can grant and revoke section 17 leave; renew detention; initiate holding powers; discharge from detention; discharge onto community treatment orders (CTOs); extend, revoke and discharge CTOs; and oversee Guardianship Orders</w:t>
                            </w:r>
                            <w:r>
                              <w:t>”</w:t>
                            </w:r>
                            <w:r w:rsidR="00D4056C">
                              <w:t>.</w:t>
                            </w:r>
                            <w:r w:rsidR="00EA27AC">
                              <w:t>p52</w:t>
                            </w:r>
                          </w:p>
                          <w:p w14:paraId="3E778B99" w14:textId="12D5282D" w:rsidR="00D4056C" w:rsidRPr="000B2760" w:rsidRDefault="00652D66" w:rsidP="00D4056C">
                            <w:pPr>
                              <w:rPr>
                                <w:b/>
                                <w:bCs/>
                                <w:sz w:val="20"/>
                                <w:szCs w:val="20"/>
                              </w:rPr>
                            </w:pPr>
                            <w:r w:rsidRPr="000B2760">
                              <w:rPr>
                                <w:b/>
                                <w:bCs/>
                                <w:sz w:val="20"/>
                                <w:szCs w:val="20"/>
                              </w:rPr>
                              <w:t>Oates et al 20</w:t>
                            </w:r>
                            <w:r w:rsidR="00010247" w:rsidRPr="000B2760">
                              <w:rPr>
                                <w:b/>
                                <w:bCs/>
                                <w:sz w:val="20"/>
                                <w:szCs w:val="20"/>
                              </w:rPr>
                              <w:t>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A5EE72" id="_x0000_t202" coordsize="21600,21600" o:spt="202" path="m,l,21600r21600,l21600,xe">
                <v:stroke joinstyle="miter"/>
                <v:path gradientshapeok="t" o:connecttype="rect"/>
              </v:shapetype>
              <v:shape id="Text Box 2" o:spid="_x0000_s1026" type="#_x0000_t202" style="position:absolute;margin-left:329.7pt;margin-top:9.85pt;width:185.9pt;height:324.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" strokecolor="#003087 [3206]">
                <v:textbox>
                  <w:txbxContent>
                    <w:p w14:paraId="52109891" w14:textId="124299E6" w:rsidR="00D4056C" w:rsidRDefault="00D00E45" w:rsidP="00D4056C">
                      <w:pPr>
                        <w:rPr>
                          <w:lang w:val="en-US"/>
                        </w:rPr>
                      </w:pPr>
                      <w:r>
                        <w:rPr>
                          <w:lang w:val="en-US"/>
                        </w:rPr>
                        <w:t>“</w:t>
                      </w:r>
                      <w:r w:rsidR="00D4056C">
                        <w:rPr>
                          <w:lang w:val="en-US"/>
                        </w:rPr>
                        <w:t xml:space="preserve">An </w:t>
                      </w:r>
                      <w:r w:rsidR="00D4056C" w:rsidRPr="003F49F6">
                        <w:rPr>
                          <w:b/>
                          <w:bCs/>
                          <w:lang w:val="en-US"/>
                        </w:rPr>
                        <w:t>Approved Clinician (AC)</w:t>
                      </w:r>
                      <w:r w:rsidR="00D4056C">
                        <w:rPr>
                          <w:lang w:val="en-US"/>
                        </w:rPr>
                        <w:t xml:space="preserve"> is “a person approved by the appropriate national authority to act as an approved clinician for the purposes of the Mental Health Act”</w:t>
                      </w:r>
                    </w:p>
                    <w:p w14:paraId="61B9CD0A" w14:textId="6CFA6C0E" w:rsidR="00D4056C" w:rsidRDefault="00D4056C" w:rsidP="00D4056C">
                      <w:pPr>
                        <w:rPr>
                          <w:lang w:val="en-US"/>
                        </w:rPr>
                      </w:pPr>
                      <w:r w:rsidRPr="00FC7C27">
                        <w:rPr>
                          <w:b/>
                          <w:bCs/>
                          <w:lang w:val="en-US"/>
                        </w:rPr>
                        <w:t>Responsible Clinician</w:t>
                      </w:r>
                      <w:r>
                        <w:rPr>
                          <w:lang w:val="en-US"/>
                        </w:rPr>
                        <w:t xml:space="preserve"> </w:t>
                      </w:r>
                      <w:r w:rsidR="00B275AD">
                        <w:rPr>
                          <w:lang w:val="en-US"/>
                        </w:rPr>
                        <w:t xml:space="preserve">(RC) </w:t>
                      </w:r>
                      <w:r>
                        <w:rPr>
                          <w:lang w:val="en-US"/>
                        </w:rPr>
                        <w:t>is the ‘Approved Clinician who has overall responsibility for a patient’s case’</w:t>
                      </w:r>
                      <w:r w:rsidRPr="00B646AD">
                        <w:rPr>
                          <w:i/>
                          <w:iCs/>
                          <w:lang w:val="en-US"/>
                        </w:rPr>
                        <w:t xml:space="preserve">.  </w:t>
                      </w:r>
                      <w:r w:rsidRPr="00B646AD">
                        <w:rPr>
                          <w:lang w:val="en-US"/>
                        </w:rPr>
                        <w:t>In simple terms, Responsible Clinicians are ‘recruited’ from a pool of Approved Clinicians</w:t>
                      </w:r>
                      <w:r w:rsidR="00D00E45">
                        <w:rPr>
                          <w:lang w:val="en-US"/>
                        </w:rPr>
                        <w:t>”</w:t>
                      </w:r>
                      <w:r>
                        <w:rPr>
                          <w:lang w:val="en-US"/>
                        </w:rPr>
                        <w:t>.</w:t>
                      </w:r>
                    </w:p>
                    <w:p w14:paraId="30E62C20" w14:textId="50136632" w:rsidR="00D00E45" w:rsidRPr="00346161" w:rsidRDefault="00D00E45" w:rsidP="00D00E45">
                      <w:pPr>
                        <w:rPr>
                          <w:b/>
                          <w:bCs/>
                          <w:sz w:val="20"/>
                          <w:szCs w:val="20"/>
                        </w:rPr>
                      </w:pPr>
                      <w:r w:rsidRPr="00346161">
                        <w:rPr>
                          <w:b/>
                          <w:bCs/>
                          <w:sz w:val="20"/>
                          <w:szCs w:val="20"/>
                        </w:rPr>
                        <w:t>HEE 2020</w:t>
                      </w:r>
                      <w:r w:rsidR="00035027">
                        <w:rPr>
                          <w:b/>
                          <w:bCs/>
                          <w:sz w:val="20"/>
                          <w:szCs w:val="20"/>
                          <w:vertAlign w:val="superscript"/>
                        </w:rPr>
                        <w:t>3</w:t>
                      </w:r>
                      <w:r w:rsidRPr="00346161">
                        <w:rPr>
                          <w:b/>
                          <w:bCs/>
                          <w:sz w:val="20"/>
                          <w:szCs w:val="20"/>
                        </w:rPr>
                        <w:t xml:space="preserve"> </w:t>
                      </w:r>
                    </w:p>
                    <w:p w14:paraId="772711E3" w14:textId="77777777" w:rsidR="00D00E45" w:rsidRDefault="00D00E45" w:rsidP="00D4056C">
                      <w:pPr>
                        <w:rPr>
                          <w:lang w:val="en-US"/>
                        </w:rPr>
                      </w:pPr>
                    </w:p>
                    <w:p w14:paraId="2FFBD4B9" w14:textId="3E2D607F" w:rsidR="00D4056C" w:rsidRDefault="00D00E45" w:rsidP="00D4056C">
                      <w:pPr>
                        <w:rPr>
                          <w:lang w:val="en-US"/>
                        </w:rPr>
                      </w:pPr>
                      <w:r>
                        <w:rPr>
                          <w:lang w:val="en-US"/>
                        </w:rPr>
                        <w:t>“</w:t>
                      </w:r>
                      <w:r w:rsidR="00D4056C">
                        <w:rPr>
                          <w:lang w:val="en-US"/>
                        </w:rPr>
                        <w:t xml:space="preserve">An RC </w:t>
                      </w:r>
                      <w:r w:rsidR="00D4056C">
                        <w:t>can grant and revoke section 17 leave; renew detention; initiate holding powers; discharge from detention; discharge onto community treatment orders (CTOs); extend, revoke and discharge CTOs; and oversee Guardianship Orders</w:t>
                      </w:r>
                      <w:proofErr w:type="gramStart"/>
                      <w:r>
                        <w:t>”</w:t>
                      </w:r>
                      <w:r w:rsidR="00D4056C">
                        <w:t>.</w:t>
                      </w:r>
                      <w:r w:rsidR="00EA27AC">
                        <w:t>p</w:t>
                      </w:r>
                      <w:proofErr w:type="gramEnd"/>
                      <w:r w:rsidR="00EA27AC">
                        <w:t>52</w:t>
                      </w:r>
                    </w:p>
                    <w:p w14:paraId="3E778B99" w14:textId="12D5282D" w:rsidR="00D4056C" w:rsidRPr="000B2760" w:rsidRDefault="00652D66" w:rsidP="00D4056C">
                      <w:pPr>
                        <w:rPr>
                          <w:b/>
                          <w:bCs/>
                          <w:sz w:val="20"/>
                          <w:szCs w:val="20"/>
                        </w:rPr>
                      </w:pPr>
                      <w:r w:rsidRPr="000B2760">
                        <w:rPr>
                          <w:b/>
                          <w:bCs/>
                          <w:sz w:val="20"/>
                          <w:szCs w:val="20"/>
                        </w:rPr>
                        <w:t>Oates et al 20</w:t>
                      </w:r>
                      <w:r w:rsidR="00010247" w:rsidRPr="000B2760">
                        <w:rPr>
                          <w:b/>
                          <w:bCs/>
                          <w:sz w:val="20"/>
                          <w:szCs w:val="20"/>
                        </w:rPr>
                        <w:t>18</w:t>
                      </w:r>
                    </w:p>
                  </w:txbxContent>
                </v:textbox>
                <w10:wrap type="square"/>
              </v:shape>
            </w:pict>
          </mc:Fallback>
        </mc:AlternateContent>
      </w:r>
      <w:r w:rsidR="00D4056C">
        <w:t>Background</w:t>
      </w:r>
      <w:bookmarkEnd w:id="2"/>
    </w:p>
    <w:p w14:paraId="3AE0BD8A" w14:textId="425575AD" w:rsidR="00866AED" w:rsidRDefault="00D4056C" w:rsidP="00D4056C">
      <w:pPr>
        <w:rPr>
          <w:rFonts w:cstheme="minorHAnsi"/>
          <w:lang w:eastAsia="en-GB"/>
        </w:rPr>
      </w:pPr>
      <w:bookmarkStart w:id="3" w:name="_Toc72396222"/>
      <w:r w:rsidRPr="00512770">
        <w:rPr>
          <w:rStyle w:val="Heading3Char"/>
        </w:rPr>
        <w:t>Multi-Professional Approved Clinician</w:t>
      </w:r>
      <w:r w:rsidR="00DA28D5">
        <w:rPr>
          <w:rStyle w:val="Heading3Char"/>
        </w:rPr>
        <w:t>s</w:t>
      </w:r>
      <w:r w:rsidRPr="00512770">
        <w:rPr>
          <w:rStyle w:val="Heading3Char"/>
        </w:rPr>
        <w:t xml:space="preserve"> (</w:t>
      </w:r>
      <w:r w:rsidR="005B782B">
        <w:rPr>
          <w:rStyle w:val="Heading3Char"/>
        </w:rPr>
        <w:t>MPAC</w:t>
      </w:r>
      <w:r w:rsidRPr="00512770">
        <w:rPr>
          <w:rStyle w:val="Heading3Char"/>
        </w:rPr>
        <w:t>):</w:t>
      </w:r>
      <w:bookmarkEnd w:id="3"/>
      <w:r>
        <w:rPr>
          <w:rFonts w:cstheme="minorHAnsi"/>
          <w:lang w:eastAsia="en-GB"/>
        </w:rPr>
        <w:t xml:space="preserve"> </w:t>
      </w:r>
    </w:p>
    <w:p w14:paraId="32828451" w14:textId="77777777" w:rsidR="00DA28D5" w:rsidRDefault="00DA28D5" w:rsidP="00D4056C">
      <w:pPr>
        <w:rPr>
          <w:rFonts w:cstheme="minorHAnsi"/>
          <w:lang w:eastAsia="en-GB"/>
        </w:rPr>
      </w:pPr>
    </w:p>
    <w:p w14:paraId="0521B5BF" w14:textId="7E5B6EA4" w:rsidR="00D4056C" w:rsidRDefault="00D4056C" w:rsidP="00D4056C">
      <w:pPr>
        <w:rPr>
          <w:rFonts w:cstheme="minorHAnsi"/>
          <w:lang w:eastAsia="en-GB"/>
        </w:rPr>
      </w:pPr>
      <w:r w:rsidRPr="00E43FD8">
        <w:rPr>
          <w:rFonts w:cstheme="minorHAnsi"/>
          <w:lang w:eastAsia="en-GB"/>
        </w:rPr>
        <w:t xml:space="preserve">The Mental Health Act 1983 provides the legal framework in England &amp; Wales </w:t>
      </w:r>
      <w:r>
        <w:rPr>
          <w:rFonts w:cstheme="minorHAnsi"/>
          <w:lang w:eastAsia="en-GB"/>
        </w:rPr>
        <w:t xml:space="preserve">which </w:t>
      </w:r>
      <w:r w:rsidRPr="00E43FD8">
        <w:rPr>
          <w:rFonts w:cstheme="minorHAnsi"/>
          <w:lang w:eastAsia="en-GB"/>
        </w:rPr>
        <w:t>underpin</w:t>
      </w:r>
      <w:r>
        <w:rPr>
          <w:rFonts w:cstheme="minorHAnsi"/>
          <w:lang w:eastAsia="en-GB"/>
        </w:rPr>
        <w:t>s</w:t>
      </w:r>
      <w:r w:rsidRPr="00E43FD8">
        <w:rPr>
          <w:rFonts w:cstheme="minorHAnsi"/>
          <w:lang w:eastAsia="en-GB"/>
        </w:rPr>
        <w:t xml:space="preserve"> the compulsory assessment, treatment</w:t>
      </w:r>
      <w:r w:rsidR="00456F28">
        <w:rPr>
          <w:rFonts w:cstheme="minorHAnsi"/>
          <w:lang w:eastAsia="en-GB"/>
        </w:rPr>
        <w:t>,</w:t>
      </w:r>
      <w:r w:rsidRPr="00E43FD8">
        <w:rPr>
          <w:rFonts w:cstheme="minorHAnsi"/>
          <w:lang w:eastAsia="en-GB"/>
        </w:rPr>
        <w:t xml:space="preserve"> and rights of a person with a mental disorder of a nature or degree which warrants urgent intervention to protect the health or safety of the individual or others. In 2007 it was reviewed to expand who could implement aspects of the Act –</w:t>
      </w:r>
      <w:r>
        <w:rPr>
          <w:rFonts w:cstheme="minorHAnsi"/>
          <w:lang w:eastAsia="en-GB"/>
        </w:rPr>
        <w:t xml:space="preserve"> mental health professionals working as </w:t>
      </w:r>
      <w:r w:rsidRPr="00E43FD8">
        <w:rPr>
          <w:rFonts w:cstheme="minorHAnsi"/>
          <w:lang w:eastAsia="en-GB"/>
        </w:rPr>
        <w:t xml:space="preserve">Social Workers, Psychologists, Learning Disability &amp; Mental Health Nurses and Occupational Therapists </w:t>
      </w:r>
      <w:r>
        <w:rPr>
          <w:rFonts w:cstheme="minorHAnsi"/>
          <w:lang w:eastAsia="en-GB"/>
        </w:rPr>
        <w:t xml:space="preserve">were now eligible </w:t>
      </w:r>
      <w:r w:rsidRPr="00E43FD8">
        <w:rPr>
          <w:rFonts w:cstheme="minorHAnsi"/>
          <w:lang w:eastAsia="en-GB"/>
        </w:rPr>
        <w:t>to undertake training and gain approval from the appropriate national authority</w:t>
      </w:r>
      <w:r>
        <w:rPr>
          <w:rFonts w:cstheme="minorHAnsi"/>
          <w:lang w:eastAsia="en-GB"/>
        </w:rPr>
        <w:t xml:space="preserve"> to be an </w:t>
      </w:r>
      <w:r w:rsidR="000C2B27">
        <w:rPr>
          <w:rFonts w:cstheme="minorHAnsi"/>
          <w:lang w:eastAsia="en-GB"/>
        </w:rPr>
        <w:t>Approved Clinician</w:t>
      </w:r>
      <w:r w:rsidRPr="00E43FD8">
        <w:rPr>
          <w:rFonts w:cstheme="minorHAnsi"/>
          <w:lang w:eastAsia="en-GB"/>
        </w:rPr>
        <w:t>. This decision recognised eligibility based on competency rather than profession and the value of a broader range of approaches to better meet the treatment needs of a service user.</w:t>
      </w:r>
    </w:p>
    <w:p w14:paraId="177C083F" w14:textId="77777777" w:rsidR="00866AED" w:rsidRDefault="00866AED" w:rsidP="00D4056C">
      <w:pPr>
        <w:rPr>
          <w:rFonts w:cstheme="minorHAnsi"/>
          <w:lang w:eastAsia="en-GB"/>
        </w:rPr>
      </w:pPr>
    </w:p>
    <w:p w14:paraId="288410EE" w14:textId="79BDEFA9" w:rsidR="00DA28D5" w:rsidRDefault="00DA28D5" w:rsidP="00D4056C">
      <w:pPr>
        <w:rPr>
          <w:rStyle w:val="Heading3Char"/>
        </w:rPr>
      </w:pPr>
      <w:bookmarkStart w:id="4" w:name="_Toc72396223"/>
      <w:r>
        <w:rPr>
          <w:rStyle w:val="Heading3Char"/>
        </w:rPr>
        <w:t>B</w:t>
      </w:r>
      <w:r w:rsidR="00D4056C" w:rsidRPr="00512770">
        <w:rPr>
          <w:rStyle w:val="Heading3Char"/>
        </w:rPr>
        <w:t xml:space="preserve">enefits </w:t>
      </w:r>
      <w:r>
        <w:rPr>
          <w:rStyle w:val="Heading3Char"/>
        </w:rPr>
        <w:t xml:space="preserve">of </w:t>
      </w:r>
      <w:r w:rsidR="00871639">
        <w:rPr>
          <w:rStyle w:val="Heading3Char"/>
        </w:rPr>
        <w:t xml:space="preserve">Multi-Professional </w:t>
      </w:r>
      <w:r w:rsidR="000C2B27">
        <w:rPr>
          <w:rStyle w:val="Heading3Char"/>
        </w:rPr>
        <w:t>Approved Clinician</w:t>
      </w:r>
      <w:r w:rsidR="00D4056C" w:rsidRPr="00512770">
        <w:rPr>
          <w:rStyle w:val="Heading3Char"/>
        </w:rPr>
        <w:t xml:space="preserve"> Roles:</w:t>
      </w:r>
      <w:bookmarkEnd w:id="4"/>
    </w:p>
    <w:p w14:paraId="37D625CB" w14:textId="541AF05D" w:rsidR="00866AED" w:rsidRDefault="00D4056C" w:rsidP="00D4056C">
      <w:pPr>
        <w:rPr>
          <w:rFonts w:cstheme="minorHAnsi"/>
          <w:lang w:eastAsia="en-GB"/>
        </w:rPr>
      </w:pPr>
      <w:r>
        <w:rPr>
          <w:rFonts w:cstheme="minorHAnsi"/>
          <w:lang w:eastAsia="en-GB"/>
        </w:rPr>
        <w:t xml:space="preserve"> </w:t>
      </w:r>
    </w:p>
    <w:p w14:paraId="628E3D65" w14:textId="35C60D35" w:rsidR="005F0698" w:rsidRDefault="00821A7F" w:rsidP="00D4056C">
      <w:pPr>
        <w:rPr>
          <w:rFonts w:cstheme="minorHAnsi"/>
        </w:rPr>
      </w:pPr>
      <w:r w:rsidRPr="008F6E26">
        <w:rPr>
          <w:rFonts w:cstheme="minorHAnsi"/>
          <w:noProof/>
        </w:rPr>
        <mc:AlternateContent>
          <mc:Choice Requires="wps">
            <w:drawing>
              <wp:anchor distT="45720" distB="45720" distL="114300" distR="114300" simplePos="0" relativeHeight="251661312" behindDoc="0" locked="0" layoutInCell="1" allowOverlap="1" wp14:anchorId="382B7538" wp14:editId="66E1C550">
                <wp:simplePos x="0" y="0"/>
                <wp:positionH relativeFrom="column">
                  <wp:posOffset>4189095</wp:posOffset>
                </wp:positionH>
                <wp:positionV relativeFrom="paragraph">
                  <wp:posOffset>137795</wp:posOffset>
                </wp:positionV>
                <wp:extent cx="2568575" cy="3296285"/>
                <wp:effectExtent l="0" t="0" r="2222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3296285"/>
                        </a:xfrm>
                        <a:prstGeom prst="rect">
                          <a:avLst/>
                        </a:prstGeom>
                        <a:solidFill>
                          <a:srgbClr val="FFFFFF"/>
                        </a:solidFill>
                        <a:ln w="9525">
                          <a:solidFill>
                            <a:schemeClr val="accent3"/>
                          </a:solidFill>
                          <a:miter lim="800000"/>
                          <a:headEnd/>
                          <a:tailEnd/>
                        </a:ln>
                      </wps:spPr>
                      <wps:txbx>
                        <w:txbxContent>
                          <w:p w14:paraId="698EEC1B" w14:textId="2816EEBF" w:rsidR="00D4056C" w:rsidRPr="006751AB" w:rsidRDefault="00D4056C" w:rsidP="00D4056C">
                            <w:pPr>
                              <w:tabs>
                                <w:tab w:val="num" w:pos="360"/>
                              </w:tabs>
                              <w:ind w:left="360" w:hanging="360"/>
                              <w:contextualSpacing/>
                              <w:rPr>
                                <w:rFonts w:asciiTheme="minorHAnsi" w:hAnsiTheme="minorHAnsi" w:cstheme="minorHAnsi"/>
                              </w:rPr>
                            </w:pPr>
                            <w:r>
                              <w:t xml:space="preserve">     </w:t>
                            </w:r>
                            <w:r w:rsidRPr="006751AB">
                              <w:rPr>
                                <w:rFonts w:asciiTheme="minorHAnsi" w:hAnsiTheme="minorHAnsi" w:cstheme="minorHAnsi"/>
                                <w:b/>
                                <w:bCs/>
                              </w:rPr>
                              <w:t>Eight Competency areas of the Multi-professional AC Framework</w:t>
                            </w:r>
                            <w:r w:rsidR="00804F4C">
                              <w:rPr>
                                <w:rFonts w:asciiTheme="minorHAnsi" w:hAnsiTheme="minorHAnsi" w:cstheme="minorHAnsi"/>
                                <w:b/>
                                <w:bCs/>
                              </w:rPr>
                              <w:t xml:space="preserve"> </w:t>
                            </w:r>
                            <w:r w:rsidR="00804F4C" w:rsidRPr="00804F4C">
                              <w:rPr>
                                <w:rFonts w:asciiTheme="minorHAnsi" w:hAnsiTheme="minorHAnsi" w:cstheme="minorHAnsi"/>
                                <w:sz w:val="20"/>
                                <w:szCs w:val="20"/>
                              </w:rPr>
                              <w:t>(from HEE 2020)</w:t>
                            </w:r>
                          </w:p>
                          <w:p w14:paraId="2B04BAE6" w14:textId="77777777" w:rsidR="00D4056C" w:rsidRPr="006751AB" w:rsidRDefault="00D4056C" w:rsidP="00D4056C">
                            <w:pPr>
                              <w:numPr>
                                <w:ilvl w:val="0"/>
                                <w:numId w:val="4"/>
                              </w:numPr>
                              <w:contextualSpacing/>
                              <w:rPr>
                                <w:rFonts w:asciiTheme="minorHAnsi" w:eastAsia="Times New Roman" w:hAnsiTheme="minorHAnsi" w:cstheme="minorHAnsi"/>
                                <w:lang w:eastAsia="en-GB"/>
                              </w:rPr>
                            </w:pPr>
                            <w:r w:rsidRPr="006751AB">
                              <w:rPr>
                                <w:rFonts w:asciiTheme="minorHAnsi" w:hAnsiTheme="minorHAnsi" w:cstheme="minorHAnsi"/>
                                <w:kern w:val="24"/>
                                <w:lang w:eastAsia="en-GB"/>
                              </w:rPr>
                              <w:t>Comprehensive understanding of the AC role, legal responsibilities and key functions of the AC and RC role</w:t>
                            </w:r>
                          </w:p>
                          <w:p w14:paraId="6F82E364" w14:textId="77777777" w:rsidR="00D4056C" w:rsidRPr="006751AB" w:rsidRDefault="00D4056C" w:rsidP="00D4056C">
                            <w:pPr>
                              <w:numPr>
                                <w:ilvl w:val="0"/>
                                <w:numId w:val="4"/>
                              </w:numPr>
                              <w:contextualSpacing/>
                              <w:rPr>
                                <w:rFonts w:asciiTheme="minorHAnsi" w:eastAsia="Times New Roman" w:hAnsiTheme="minorHAnsi" w:cstheme="minorHAnsi"/>
                                <w:lang w:eastAsia="en-GB"/>
                              </w:rPr>
                            </w:pPr>
                            <w:r w:rsidRPr="006751AB">
                              <w:rPr>
                                <w:rFonts w:asciiTheme="minorHAnsi" w:hAnsiTheme="minorHAnsi" w:cstheme="minorHAnsi"/>
                                <w:kern w:val="24"/>
                                <w:lang w:eastAsia="en-GB"/>
                              </w:rPr>
                              <w:t xml:space="preserve">Applied knowledge of legal and policy framework/codes of practice/ NICE guidelines  </w:t>
                            </w:r>
                          </w:p>
                          <w:p w14:paraId="0B5A6B5E" w14:textId="77777777" w:rsidR="00D4056C" w:rsidRPr="006751AB" w:rsidRDefault="00D4056C" w:rsidP="00D4056C">
                            <w:pPr>
                              <w:numPr>
                                <w:ilvl w:val="0"/>
                                <w:numId w:val="4"/>
                              </w:numPr>
                              <w:contextualSpacing/>
                              <w:rPr>
                                <w:rFonts w:asciiTheme="minorHAnsi" w:eastAsia="Times New Roman" w:hAnsiTheme="minorHAnsi" w:cstheme="minorHAnsi"/>
                                <w:lang w:eastAsia="en-GB"/>
                              </w:rPr>
                            </w:pPr>
                            <w:r w:rsidRPr="006751AB">
                              <w:rPr>
                                <w:rFonts w:asciiTheme="minorHAnsi" w:hAnsiTheme="minorHAnsi" w:cstheme="minorHAnsi"/>
                                <w:kern w:val="24"/>
                                <w:lang w:eastAsia="en-GB"/>
                              </w:rPr>
                              <w:t>Assessment</w:t>
                            </w:r>
                          </w:p>
                          <w:p w14:paraId="26D5A854" w14:textId="77777777" w:rsidR="00D4056C" w:rsidRPr="006751AB" w:rsidRDefault="00D4056C" w:rsidP="00D4056C">
                            <w:pPr>
                              <w:numPr>
                                <w:ilvl w:val="0"/>
                                <w:numId w:val="4"/>
                              </w:numPr>
                              <w:contextualSpacing/>
                              <w:rPr>
                                <w:rFonts w:asciiTheme="minorHAnsi" w:eastAsia="Times New Roman" w:hAnsiTheme="minorHAnsi" w:cstheme="minorHAnsi"/>
                                <w:lang w:eastAsia="en-GB"/>
                              </w:rPr>
                            </w:pPr>
                            <w:r w:rsidRPr="006751AB">
                              <w:rPr>
                                <w:rFonts w:asciiTheme="minorHAnsi" w:hAnsiTheme="minorHAnsi" w:cstheme="minorHAnsi"/>
                                <w:kern w:val="24"/>
                                <w:lang w:eastAsia="en-GB"/>
                              </w:rPr>
                              <w:t>Treatment</w:t>
                            </w:r>
                          </w:p>
                          <w:p w14:paraId="6DA75450" w14:textId="77777777" w:rsidR="00D4056C" w:rsidRPr="006751AB" w:rsidRDefault="00D4056C" w:rsidP="00D4056C">
                            <w:pPr>
                              <w:numPr>
                                <w:ilvl w:val="0"/>
                                <w:numId w:val="4"/>
                              </w:numPr>
                              <w:contextualSpacing/>
                              <w:rPr>
                                <w:rFonts w:asciiTheme="minorHAnsi" w:eastAsia="Times New Roman" w:hAnsiTheme="minorHAnsi" w:cstheme="minorHAnsi"/>
                                <w:lang w:eastAsia="en-GB"/>
                              </w:rPr>
                            </w:pPr>
                            <w:r w:rsidRPr="006751AB">
                              <w:rPr>
                                <w:rFonts w:asciiTheme="minorHAnsi" w:hAnsiTheme="minorHAnsi" w:cstheme="minorHAnsi"/>
                                <w:kern w:val="24"/>
                                <w:lang w:eastAsia="en-GB"/>
                              </w:rPr>
                              <w:t>Care Planning</w:t>
                            </w:r>
                          </w:p>
                          <w:p w14:paraId="475A6AF0" w14:textId="77777777" w:rsidR="00D4056C" w:rsidRPr="006751AB" w:rsidRDefault="00D4056C" w:rsidP="00D4056C">
                            <w:pPr>
                              <w:numPr>
                                <w:ilvl w:val="0"/>
                                <w:numId w:val="4"/>
                              </w:numPr>
                              <w:contextualSpacing/>
                              <w:rPr>
                                <w:rFonts w:asciiTheme="minorHAnsi" w:eastAsia="Times New Roman" w:hAnsiTheme="minorHAnsi" w:cstheme="minorHAnsi"/>
                                <w:lang w:eastAsia="en-GB"/>
                              </w:rPr>
                            </w:pPr>
                            <w:r w:rsidRPr="006751AB">
                              <w:rPr>
                                <w:rFonts w:asciiTheme="minorHAnsi" w:hAnsiTheme="minorHAnsi" w:cstheme="minorHAnsi"/>
                                <w:kern w:val="24"/>
                                <w:lang w:eastAsia="en-GB"/>
                              </w:rPr>
                              <w:t>Clinical Leadership &amp; MDT working</w:t>
                            </w:r>
                          </w:p>
                          <w:p w14:paraId="72C545FC" w14:textId="77777777" w:rsidR="00D4056C" w:rsidRPr="006751AB" w:rsidRDefault="00D4056C" w:rsidP="00D4056C">
                            <w:pPr>
                              <w:numPr>
                                <w:ilvl w:val="0"/>
                                <w:numId w:val="4"/>
                              </w:numPr>
                              <w:contextualSpacing/>
                              <w:rPr>
                                <w:rFonts w:asciiTheme="minorHAnsi" w:eastAsia="Times New Roman" w:hAnsiTheme="minorHAnsi" w:cstheme="minorHAnsi"/>
                                <w:lang w:eastAsia="en-GB"/>
                              </w:rPr>
                            </w:pPr>
                            <w:r w:rsidRPr="006751AB">
                              <w:rPr>
                                <w:rFonts w:asciiTheme="minorHAnsi" w:hAnsiTheme="minorHAnsi" w:cstheme="minorHAnsi"/>
                                <w:kern w:val="24"/>
                                <w:lang w:eastAsia="en-GB"/>
                              </w:rPr>
                              <w:t>Equality and Diversity</w:t>
                            </w:r>
                          </w:p>
                          <w:p w14:paraId="426BEF65" w14:textId="2B8FAD9F" w:rsidR="00D4056C" w:rsidRPr="00322676" w:rsidRDefault="00D4056C" w:rsidP="00E2056B">
                            <w:pPr>
                              <w:numPr>
                                <w:ilvl w:val="0"/>
                                <w:numId w:val="4"/>
                              </w:numPr>
                              <w:contextualSpacing/>
                            </w:pPr>
                            <w:r w:rsidRPr="00804F4C">
                              <w:rPr>
                                <w:rFonts w:asciiTheme="minorHAnsi" w:hAnsiTheme="minorHAnsi" w:cstheme="minorHAnsi"/>
                                <w:kern w:val="24"/>
                                <w:lang w:eastAsia="en-GB"/>
                              </w:rPr>
                              <w:t>Communication</w:t>
                            </w:r>
                          </w:p>
                          <w:p w14:paraId="4BA49820" w14:textId="3DBA71A3" w:rsidR="00322676" w:rsidRPr="00035027" w:rsidRDefault="00322676" w:rsidP="00322676">
                            <w:pPr>
                              <w:rPr>
                                <w:b/>
                                <w:bCs/>
                                <w:sz w:val="20"/>
                                <w:szCs w:val="20"/>
                                <w:vertAlign w:val="superscript"/>
                              </w:rPr>
                            </w:pPr>
                            <w:r w:rsidRPr="00322676">
                              <w:rPr>
                                <w:b/>
                                <w:bCs/>
                                <w:sz w:val="20"/>
                                <w:szCs w:val="20"/>
                              </w:rPr>
                              <w:t xml:space="preserve">HEE 2020 </w:t>
                            </w:r>
                            <w:r w:rsidR="00035027">
                              <w:rPr>
                                <w:b/>
                                <w:bCs/>
                                <w:sz w:val="20"/>
                                <w:szCs w:val="20"/>
                                <w:vertAlign w:val="superscript"/>
                              </w:rPr>
                              <w:t>3</w:t>
                            </w:r>
                          </w:p>
                          <w:p w14:paraId="4204834E" w14:textId="77777777" w:rsidR="00322676" w:rsidRDefault="00322676" w:rsidP="00322676">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B7538" id="_x0000_s1027" type="#_x0000_t202" style="position:absolute;margin-left:329.85pt;margin-top:10.85pt;width:202.25pt;height:25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" strokecolor="#003087 [3206]">
                <v:textbox>
                  <w:txbxContent>
                    <w:p w14:paraId="698EEC1B" w14:textId="2816EEBF" w:rsidR="00D4056C" w:rsidRPr="006751AB" w:rsidRDefault="00D4056C" w:rsidP="00D4056C">
                      <w:pPr>
                        <w:tabs>
                          <w:tab w:val="num" w:pos="360"/>
                        </w:tabs>
                        <w:ind w:left="360" w:hanging="360"/>
                        <w:contextualSpacing/>
                        <w:rPr>
                          <w:rFonts w:asciiTheme="minorHAnsi" w:hAnsiTheme="minorHAnsi" w:cstheme="minorHAnsi"/>
                        </w:rPr>
                      </w:pPr>
                      <w:r>
                        <w:t xml:space="preserve">     </w:t>
                      </w:r>
                      <w:r w:rsidRPr="006751AB">
                        <w:rPr>
                          <w:rFonts w:asciiTheme="minorHAnsi" w:hAnsiTheme="minorHAnsi" w:cstheme="minorHAnsi"/>
                          <w:b/>
                          <w:bCs/>
                        </w:rPr>
                        <w:t>Eight Competency areas of the Multi-professional AC Framework</w:t>
                      </w:r>
                      <w:r w:rsidR="00804F4C">
                        <w:rPr>
                          <w:rFonts w:asciiTheme="minorHAnsi" w:hAnsiTheme="minorHAnsi" w:cstheme="minorHAnsi"/>
                          <w:b/>
                          <w:bCs/>
                        </w:rPr>
                        <w:t xml:space="preserve"> </w:t>
                      </w:r>
                      <w:r w:rsidR="00804F4C" w:rsidRPr="00804F4C">
                        <w:rPr>
                          <w:rFonts w:asciiTheme="minorHAnsi" w:hAnsiTheme="minorHAnsi" w:cstheme="minorHAnsi"/>
                          <w:sz w:val="20"/>
                          <w:szCs w:val="20"/>
                        </w:rPr>
                        <w:t>(from HEE 2020)</w:t>
                      </w:r>
                    </w:p>
                    <w:p w14:paraId="2B04BAE6" w14:textId="77777777" w:rsidR="00D4056C" w:rsidRPr="006751AB" w:rsidRDefault="00D4056C" w:rsidP="00D4056C">
                      <w:pPr>
                        <w:numPr>
                          <w:ilvl w:val="0"/>
                          <w:numId w:val="4"/>
                        </w:numPr>
                        <w:contextualSpacing/>
                        <w:rPr>
                          <w:rFonts w:asciiTheme="minorHAnsi" w:eastAsia="Times New Roman" w:hAnsiTheme="minorHAnsi" w:cstheme="minorHAnsi"/>
                          <w:lang w:eastAsia="en-GB"/>
                        </w:rPr>
                      </w:pPr>
                      <w:r w:rsidRPr="006751AB">
                        <w:rPr>
                          <w:rFonts w:asciiTheme="minorHAnsi" w:hAnsiTheme="minorHAnsi" w:cstheme="minorHAnsi"/>
                          <w:kern w:val="24"/>
                          <w:lang w:eastAsia="en-GB"/>
                        </w:rPr>
                        <w:t>Comprehensive understanding of the AC role, legal responsibilities and key functions of the AC and RC role</w:t>
                      </w:r>
                    </w:p>
                    <w:p w14:paraId="6F82E364" w14:textId="77777777" w:rsidR="00D4056C" w:rsidRPr="006751AB" w:rsidRDefault="00D4056C" w:rsidP="00D4056C">
                      <w:pPr>
                        <w:numPr>
                          <w:ilvl w:val="0"/>
                          <w:numId w:val="4"/>
                        </w:numPr>
                        <w:contextualSpacing/>
                        <w:rPr>
                          <w:rFonts w:asciiTheme="minorHAnsi" w:eastAsia="Times New Roman" w:hAnsiTheme="minorHAnsi" w:cstheme="minorHAnsi"/>
                          <w:lang w:eastAsia="en-GB"/>
                        </w:rPr>
                      </w:pPr>
                      <w:r w:rsidRPr="006751AB">
                        <w:rPr>
                          <w:rFonts w:asciiTheme="minorHAnsi" w:hAnsiTheme="minorHAnsi" w:cstheme="minorHAnsi"/>
                          <w:kern w:val="24"/>
                          <w:lang w:eastAsia="en-GB"/>
                        </w:rPr>
                        <w:t xml:space="preserve">Applied knowledge of legal and policy framework/codes of practice/ NICE guidelines  </w:t>
                      </w:r>
                    </w:p>
                    <w:p w14:paraId="0B5A6B5E" w14:textId="77777777" w:rsidR="00D4056C" w:rsidRPr="006751AB" w:rsidRDefault="00D4056C" w:rsidP="00D4056C">
                      <w:pPr>
                        <w:numPr>
                          <w:ilvl w:val="0"/>
                          <w:numId w:val="4"/>
                        </w:numPr>
                        <w:contextualSpacing/>
                        <w:rPr>
                          <w:rFonts w:asciiTheme="minorHAnsi" w:eastAsia="Times New Roman" w:hAnsiTheme="minorHAnsi" w:cstheme="minorHAnsi"/>
                          <w:lang w:eastAsia="en-GB"/>
                        </w:rPr>
                      </w:pPr>
                      <w:r w:rsidRPr="006751AB">
                        <w:rPr>
                          <w:rFonts w:asciiTheme="minorHAnsi" w:hAnsiTheme="minorHAnsi" w:cstheme="minorHAnsi"/>
                          <w:kern w:val="24"/>
                          <w:lang w:eastAsia="en-GB"/>
                        </w:rPr>
                        <w:t>Assessment</w:t>
                      </w:r>
                    </w:p>
                    <w:p w14:paraId="26D5A854" w14:textId="77777777" w:rsidR="00D4056C" w:rsidRPr="006751AB" w:rsidRDefault="00D4056C" w:rsidP="00D4056C">
                      <w:pPr>
                        <w:numPr>
                          <w:ilvl w:val="0"/>
                          <w:numId w:val="4"/>
                        </w:numPr>
                        <w:contextualSpacing/>
                        <w:rPr>
                          <w:rFonts w:asciiTheme="minorHAnsi" w:eastAsia="Times New Roman" w:hAnsiTheme="minorHAnsi" w:cstheme="minorHAnsi"/>
                          <w:lang w:eastAsia="en-GB"/>
                        </w:rPr>
                      </w:pPr>
                      <w:r w:rsidRPr="006751AB">
                        <w:rPr>
                          <w:rFonts w:asciiTheme="minorHAnsi" w:hAnsiTheme="minorHAnsi" w:cstheme="minorHAnsi"/>
                          <w:kern w:val="24"/>
                          <w:lang w:eastAsia="en-GB"/>
                        </w:rPr>
                        <w:t>Treatment</w:t>
                      </w:r>
                    </w:p>
                    <w:p w14:paraId="6DA75450" w14:textId="77777777" w:rsidR="00D4056C" w:rsidRPr="006751AB" w:rsidRDefault="00D4056C" w:rsidP="00D4056C">
                      <w:pPr>
                        <w:numPr>
                          <w:ilvl w:val="0"/>
                          <w:numId w:val="4"/>
                        </w:numPr>
                        <w:contextualSpacing/>
                        <w:rPr>
                          <w:rFonts w:asciiTheme="minorHAnsi" w:eastAsia="Times New Roman" w:hAnsiTheme="minorHAnsi" w:cstheme="minorHAnsi"/>
                          <w:lang w:eastAsia="en-GB"/>
                        </w:rPr>
                      </w:pPr>
                      <w:r w:rsidRPr="006751AB">
                        <w:rPr>
                          <w:rFonts w:asciiTheme="minorHAnsi" w:hAnsiTheme="minorHAnsi" w:cstheme="minorHAnsi"/>
                          <w:kern w:val="24"/>
                          <w:lang w:eastAsia="en-GB"/>
                        </w:rPr>
                        <w:t>Care Planning</w:t>
                      </w:r>
                    </w:p>
                    <w:p w14:paraId="475A6AF0" w14:textId="77777777" w:rsidR="00D4056C" w:rsidRPr="006751AB" w:rsidRDefault="00D4056C" w:rsidP="00D4056C">
                      <w:pPr>
                        <w:numPr>
                          <w:ilvl w:val="0"/>
                          <w:numId w:val="4"/>
                        </w:numPr>
                        <w:contextualSpacing/>
                        <w:rPr>
                          <w:rFonts w:asciiTheme="minorHAnsi" w:eastAsia="Times New Roman" w:hAnsiTheme="minorHAnsi" w:cstheme="minorHAnsi"/>
                          <w:lang w:eastAsia="en-GB"/>
                        </w:rPr>
                      </w:pPr>
                      <w:r w:rsidRPr="006751AB">
                        <w:rPr>
                          <w:rFonts w:asciiTheme="minorHAnsi" w:hAnsiTheme="minorHAnsi" w:cstheme="minorHAnsi"/>
                          <w:kern w:val="24"/>
                          <w:lang w:eastAsia="en-GB"/>
                        </w:rPr>
                        <w:t>Clinical Leadership &amp; MDT working</w:t>
                      </w:r>
                    </w:p>
                    <w:p w14:paraId="72C545FC" w14:textId="77777777" w:rsidR="00D4056C" w:rsidRPr="006751AB" w:rsidRDefault="00D4056C" w:rsidP="00D4056C">
                      <w:pPr>
                        <w:numPr>
                          <w:ilvl w:val="0"/>
                          <w:numId w:val="4"/>
                        </w:numPr>
                        <w:contextualSpacing/>
                        <w:rPr>
                          <w:rFonts w:asciiTheme="minorHAnsi" w:eastAsia="Times New Roman" w:hAnsiTheme="minorHAnsi" w:cstheme="minorHAnsi"/>
                          <w:lang w:eastAsia="en-GB"/>
                        </w:rPr>
                      </w:pPr>
                      <w:r w:rsidRPr="006751AB">
                        <w:rPr>
                          <w:rFonts w:asciiTheme="minorHAnsi" w:hAnsiTheme="minorHAnsi" w:cstheme="minorHAnsi"/>
                          <w:kern w:val="24"/>
                          <w:lang w:eastAsia="en-GB"/>
                        </w:rPr>
                        <w:t>Equality and Diversity</w:t>
                      </w:r>
                    </w:p>
                    <w:p w14:paraId="426BEF65" w14:textId="2B8FAD9F" w:rsidR="00D4056C" w:rsidRPr="00322676" w:rsidRDefault="00D4056C" w:rsidP="00E2056B">
                      <w:pPr>
                        <w:numPr>
                          <w:ilvl w:val="0"/>
                          <w:numId w:val="4"/>
                        </w:numPr>
                        <w:contextualSpacing/>
                      </w:pPr>
                      <w:r w:rsidRPr="00804F4C">
                        <w:rPr>
                          <w:rFonts w:asciiTheme="minorHAnsi" w:hAnsiTheme="minorHAnsi" w:cstheme="minorHAnsi"/>
                          <w:kern w:val="24"/>
                          <w:lang w:eastAsia="en-GB"/>
                        </w:rPr>
                        <w:t>Communication</w:t>
                      </w:r>
                    </w:p>
                    <w:p w14:paraId="4BA49820" w14:textId="3DBA71A3" w:rsidR="00322676" w:rsidRPr="00035027" w:rsidRDefault="00322676" w:rsidP="00322676">
                      <w:pPr>
                        <w:rPr>
                          <w:b/>
                          <w:bCs/>
                          <w:sz w:val="20"/>
                          <w:szCs w:val="20"/>
                          <w:vertAlign w:val="superscript"/>
                        </w:rPr>
                      </w:pPr>
                      <w:r w:rsidRPr="00322676">
                        <w:rPr>
                          <w:b/>
                          <w:bCs/>
                          <w:sz w:val="20"/>
                          <w:szCs w:val="20"/>
                        </w:rPr>
                        <w:t xml:space="preserve">HEE 2020 </w:t>
                      </w:r>
                      <w:r w:rsidR="00035027">
                        <w:rPr>
                          <w:b/>
                          <w:bCs/>
                          <w:sz w:val="20"/>
                          <w:szCs w:val="20"/>
                          <w:vertAlign w:val="superscript"/>
                        </w:rPr>
                        <w:t>3</w:t>
                      </w:r>
                    </w:p>
                    <w:p w14:paraId="4204834E" w14:textId="77777777" w:rsidR="00322676" w:rsidRDefault="00322676" w:rsidP="00322676">
                      <w:pPr>
                        <w:contextualSpacing/>
                      </w:pPr>
                    </w:p>
                  </w:txbxContent>
                </v:textbox>
                <w10:wrap type="square"/>
              </v:shape>
            </w:pict>
          </mc:Fallback>
        </mc:AlternateContent>
      </w:r>
      <w:r w:rsidR="00D4056C" w:rsidRPr="00247E37">
        <w:rPr>
          <w:rFonts w:cstheme="minorHAnsi"/>
          <w:lang w:eastAsia="en-GB"/>
        </w:rPr>
        <w:t xml:space="preserve">Within the reform the duty of Hospital Managers includes the allocation of an Approved Clinician </w:t>
      </w:r>
      <w:r w:rsidR="00D4056C" w:rsidRPr="00247E37">
        <w:rPr>
          <w:rFonts w:cstheme="minorHAnsi"/>
        </w:rPr>
        <w:t xml:space="preserve">with ‘appropriate expertise to meet the service user's main assessment and treatment needs’ (Department of Health, 2015a, para 36.3). Whilst </w:t>
      </w:r>
      <w:r w:rsidR="008D2A9D">
        <w:rPr>
          <w:rFonts w:cstheme="minorHAnsi"/>
        </w:rPr>
        <w:t>“’</w:t>
      </w:r>
      <w:r w:rsidR="00D4056C" w:rsidRPr="00247E37">
        <w:rPr>
          <w:rFonts w:cstheme="minorHAnsi"/>
        </w:rPr>
        <w:t>medical treatment</w:t>
      </w:r>
      <w:r w:rsidR="008D2A9D">
        <w:rPr>
          <w:rFonts w:cstheme="minorHAnsi"/>
        </w:rPr>
        <w:t>’</w:t>
      </w:r>
      <w:r w:rsidR="00D4056C" w:rsidRPr="00247E37">
        <w:rPr>
          <w:rFonts w:cstheme="minorHAnsi"/>
        </w:rPr>
        <w:t xml:space="preserve"> is defined as including nursing, psychological and specialist mental health habilitation, rehabilitation and care</w:t>
      </w:r>
      <w:r w:rsidR="008D2A9D">
        <w:rPr>
          <w:rFonts w:cstheme="minorHAnsi"/>
        </w:rPr>
        <w:t>”</w:t>
      </w:r>
      <w:r w:rsidR="00D4056C" w:rsidRPr="00247E37">
        <w:rPr>
          <w:rFonts w:cstheme="minorHAnsi"/>
        </w:rPr>
        <w:t xml:space="preserve"> (Code of Practice, 2015, p. 24.3)</w:t>
      </w:r>
      <w:r w:rsidR="00D4056C">
        <w:rPr>
          <w:rFonts w:cstheme="minorHAnsi"/>
        </w:rPr>
        <w:t>. Thus, for many people who access services,  a psychologically enhanced and / or increased focus on functional aspects of living, may align better with the approach of a multi-professional (non-medical) RC. Two surveys of Multi-professional A</w:t>
      </w:r>
      <w:r w:rsidR="00554E59">
        <w:rPr>
          <w:rFonts w:cstheme="minorHAnsi"/>
        </w:rPr>
        <w:t xml:space="preserve">pproved Clinicians </w:t>
      </w:r>
      <w:r w:rsidR="00D4056C">
        <w:rPr>
          <w:rFonts w:cstheme="minorHAnsi"/>
        </w:rPr>
        <w:t xml:space="preserve">(Ebrahim 2018 &amp; Oates et al 2018) found a recurring theme that they felt they </w:t>
      </w:r>
      <w:r w:rsidR="00D4056C">
        <w:t>“offer service users a different approach to the statutory relationship under the MHA than they may have had previously with medical ACs”p56.</w:t>
      </w:r>
      <w:r w:rsidR="005F0698">
        <w:t xml:space="preserve"> </w:t>
      </w:r>
      <w:r w:rsidR="00D4056C">
        <w:t>S</w:t>
      </w:r>
      <w:r w:rsidR="00D4056C">
        <w:rPr>
          <w:rFonts w:cstheme="minorHAnsi"/>
        </w:rPr>
        <w:t xml:space="preserve">tudy participants also cited greater ability to influence the therapeutic focus of the team, enhanced clinical leadership and ability to change culture. </w:t>
      </w:r>
    </w:p>
    <w:p w14:paraId="06D75CA3" w14:textId="77777777" w:rsidR="005F0698" w:rsidRDefault="005F0698" w:rsidP="00D4056C">
      <w:pPr>
        <w:rPr>
          <w:rFonts w:cstheme="minorHAnsi"/>
        </w:rPr>
      </w:pPr>
    </w:p>
    <w:p w14:paraId="0A715865" w14:textId="4622E387" w:rsidR="007626F7" w:rsidRDefault="00D4056C" w:rsidP="00D4056C">
      <w:r>
        <w:rPr>
          <w:rFonts w:cstheme="minorHAnsi"/>
        </w:rPr>
        <w:t>The case for the economic value of these roles is growing in grey literature (Wainwright 2018) and the HEE 2020 report ‘</w:t>
      </w:r>
      <w:r>
        <w:t xml:space="preserve">Multi-Professional Approved/ Responsible Clinician: Implementation Guide’ summarises results from </w:t>
      </w:r>
      <w:r w:rsidR="00456F28">
        <w:t xml:space="preserve">four </w:t>
      </w:r>
      <w:r>
        <w:t xml:space="preserve">pilot studies, which although not statistically reliable indicate some positive improvements in Key Performance Indicators such as reduced length of hospital stay in </w:t>
      </w:r>
      <w:r w:rsidR="00391157">
        <w:rPr>
          <w:rFonts w:cstheme="minorHAnsi"/>
        </w:rPr>
        <w:t xml:space="preserve">Multi-professional Approved Clinicians </w:t>
      </w:r>
      <w:r>
        <w:t xml:space="preserve">roles. </w:t>
      </w:r>
    </w:p>
    <w:p w14:paraId="1E4080ED" w14:textId="77777777" w:rsidR="007626F7" w:rsidRDefault="007626F7" w:rsidP="00D4056C"/>
    <w:p w14:paraId="7946027A" w14:textId="0DB35F76" w:rsidR="00D4056C" w:rsidRDefault="00D4056C" w:rsidP="00D4056C">
      <w:r>
        <w:t xml:space="preserve">All three studies reference the benefits which </w:t>
      </w:r>
      <w:r w:rsidR="00391157">
        <w:rPr>
          <w:rFonts w:cstheme="minorHAnsi"/>
        </w:rPr>
        <w:t xml:space="preserve">Multi-professional Approved Clinicians </w:t>
      </w:r>
      <w:r w:rsidRPr="003C2929">
        <w:t xml:space="preserve">identify in terms of offering senior clinical developmental opportunities. This is confirmed in Thompson-Boy’s view </w:t>
      </w:r>
      <w:r>
        <w:t>(</w:t>
      </w:r>
      <w:r w:rsidRPr="003C2929">
        <w:t>as the only AC</w:t>
      </w:r>
      <w:r>
        <w:t>/</w:t>
      </w:r>
      <w:r w:rsidRPr="003C2929">
        <w:t>RC Occup</w:t>
      </w:r>
      <w:r>
        <w:t>a</w:t>
      </w:r>
      <w:r w:rsidRPr="003C2929">
        <w:t xml:space="preserve">tional </w:t>
      </w:r>
      <w:r>
        <w:t>T</w:t>
      </w:r>
      <w:r w:rsidRPr="003C2929">
        <w:t>herapist</w:t>
      </w:r>
      <w:r>
        <w:t xml:space="preserve"> working in England)</w:t>
      </w:r>
      <w:r w:rsidRPr="003C2929">
        <w:t xml:space="preserve"> that the role </w:t>
      </w:r>
      <w:r w:rsidRPr="001F5AA1">
        <w:rPr>
          <w:lang w:eastAsia="en-GB"/>
        </w:rPr>
        <w:t>enabl</w:t>
      </w:r>
      <w:r w:rsidRPr="003C2929">
        <w:t>es</w:t>
      </w:r>
      <w:r w:rsidRPr="001F5AA1">
        <w:rPr>
          <w:lang w:eastAsia="en-GB"/>
        </w:rPr>
        <w:t xml:space="preserve"> Occupational Therapists to work in “high profile clinical leadership roles and contribute to a shift in organisational culture” (2019</w:t>
      </w:r>
      <w:r w:rsidR="00456F28">
        <w:rPr>
          <w:lang w:eastAsia="en-GB"/>
        </w:rPr>
        <w:t>,</w:t>
      </w:r>
      <w:r w:rsidRPr="001F5AA1">
        <w:rPr>
          <w:lang w:eastAsia="en-GB"/>
        </w:rPr>
        <w:t xml:space="preserve"> p10).</w:t>
      </w:r>
    </w:p>
    <w:p w14:paraId="04D55E7B" w14:textId="77777777" w:rsidR="007626F7" w:rsidRDefault="007626F7" w:rsidP="00D4056C">
      <w:pPr>
        <w:rPr>
          <w:rStyle w:val="Heading3Char"/>
        </w:rPr>
      </w:pPr>
    </w:p>
    <w:p w14:paraId="37632715" w14:textId="111CE5F0" w:rsidR="000579CD" w:rsidRDefault="00D4056C" w:rsidP="00D4056C">
      <w:pPr>
        <w:rPr>
          <w:rFonts w:eastAsia="Times New Roman" w:cstheme="minorHAnsi"/>
          <w:color w:val="323232"/>
          <w:lang w:eastAsia="en-GB"/>
        </w:rPr>
      </w:pPr>
      <w:bookmarkStart w:id="5" w:name="_Toc72396224"/>
      <w:r w:rsidRPr="00512770">
        <w:rPr>
          <w:rStyle w:val="Heading3Char"/>
        </w:rPr>
        <w:t>C</w:t>
      </w:r>
      <w:r w:rsidR="000579CD">
        <w:rPr>
          <w:rStyle w:val="Heading3Char"/>
        </w:rPr>
        <w:t xml:space="preserve">hallenges </w:t>
      </w:r>
      <w:r w:rsidRPr="00512770">
        <w:rPr>
          <w:rStyle w:val="Heading3Char"/>
        </w:rPr>
        <w:t xml:space="preserve">for </w:t>
      </w:r>
      <w:r w:rsidR="00B275AD">
        <w:rPr>
          <w:rStyle w:val="Heading3Char"/>
        </w:rPr>
        <w:t xml:space="preserve">Multi-Professional </w:t>
      </w:r>
      <w:r w:rsidR="000C2B27">
        <w:rPr>
          <w:rStyle w:val="Heading3Char"/>
        </w:rPr>
        <w:t>Approved Clinician</w:t>
      </w:r>
      <w:r w:rsidR="000579CD">
        <w:rPr>
          <w:rStyle w:val="Heading3Char"/>
        </w:rPr>
        <w:t xml:space="preserve"> Role</w:t>
      </w:r>
      <w:r w:rsidRPr="00512770">
        <w:rPr>
          <w:rStyle w:val="Heading3Char"/>
        </w:rPr>
        <w:t>s</w:t>
      </w:r>
      <w:bookmarkEnd w:id="5"/>
      <w:r>
        <w:rPr>
          <w:rFonts w:eastAsia="Times New Roman" w:cstheme="minorHAnsi"/>
          <w:color w:val="323232"/>
          <w:lang w:eastAsia="en-GB"/>
        </w:rPr>
        <w:t>:</w:t>
      </w:r>
    </w:p>
    <w:p w14:paraId="649F3522" w14:textId="3BDD6471" w:rsidR="00AC006F" w:rsidRDefault="00D4056C" w:rsidP="00D4056C">
      <w:pPr>
        <w:rPr>
          <w:rFonts w:eastAsia="Times New Roman" w:cstheme="minorHAnsi"/>
          <w:color w:val="323232"/>
          <w:lang w:eastAsia="en-GB"/>
        </w:rPr>
      </w:pPr>
      <w:r>
        <w:rPr>
          <w:rFonts w:eastAsia="Times New Roman" w:cstheme="minorHAnsi"/>
          <w:color w:val="323232"/>
          <w:lang w:eastAsia="en-GB"/>
        </w:rPr>
        <w:t xml:space="preserve"> </w:t>
      </w:r>
    </w:p>
    <w:p w14:paraId="0DD9F4F7" w14:textId="5D021314" w:rsidR="00D4056C" w:rsidRDefault="00D4056C" w:rsidP="00D4056C">
      <w:pPr>
        <w:rPr>
          <w:rFonts w:eastAsia="Times New Roman" w:cstheme="minorHAnsi"/>
          <w:color w:val="323232"/>
          <w:lang w:eastAsia="en-GB"/>
        </w:rPr>
      </w:pPr>
      <w:r w:rsidRPr="00E43FD8">
        <w:rPr>
          <w:rFonts w:eastAsia="Times New Roman" w:cstheme="minorHAnsi"/>
          <w:color w:val="323232"/>
          <w:lang w:eastAsia="en-GB"/>
        </w:rPr>
        <w:t xml:space="preserve">With the </w:t>
      </w:r>
      <w:r w:rsidR="00456F28">
        <w:rPr>
          <w:rFonts w:eastAsia="Times New Roman" w:cstheme="minorHAnsi"/>
          <w:color w:val="323232"/>
          <w:lang w:eastAsia="en-GB"/>
        </w:rPr>
        <w:t xml:space="preserve">NHS </w:t>
      </w:r>
      <w:r w:rsidR="00456F28" w:rsidRPr="00E43FD8">
        <w:rPr>
          <w:rFonts w:eastAsia="Times New Roman" w:cstheme="minorHAnsi"/>
          <w:color w:val="323232"/>
          <w:lang w:eastAsia="en-GB"/>
        </w:rPr>
        <w:t>Long-Term</w:t>
      </w:r>
      <w:r w:rsidRPr="00E43FD8">
        <w:rPr>
          <w:rFonts w:eastAsia="Times New Roman" w:cstheme="minorHAnsi"/>
          <w:color w:val="323232"/>
          <w:lang w:eastAsia="en-GB"/>
        </w:rPr>
        <w:t xml:space="preserve"> Plan (2019), greater emphasis on the need to widen the roles and extend the upper capabilities of NHS staff in order to meet future population need was highlighted. </w:t>
      </w:r>
      <w:r>
        <w:rPr>
          <w:rFonts w:eastAsia="Times New Roman" w:cstheme="minorHAnsi"/>
          <w:color w:val="323232"/>
          <w:lang w:eastAsia="en-GB"/>
        </w:rPr>
        <w:t xml:space="preserve">In mental health the shortage of psychiatrists and imminent retirement bulge for the workforce amplifies this need. </w:t>
      </w:r>
      <w:r w:rsidRPr="00E43FD8">
        <w:rPr>
          <w:rFonts w:eastAsia="Times New Roman" w:cstheme="minorHAnsi"/>
          <w:color w:val="323232"/>
          <w:lang w:eastAsia="en-GB"/>
        </w:rPr>
        <w:t>In response</w:t>
      </w:r>
      <w:r>
        <w:rPr>
          <w:rFonts w:eastAsia="Times New Roman" w:cstheme="minorHAnsi"/>
          <w:color w:val="323232"/>
          <w:lang w:eastAsia="en-GB"/>
        </w:rPr>
        <w:t xml:space="preserve"> the 2019/2020 </w:t>
      </w:r>
      <w:r w:rsidRPr="00E43FD8">
        <w:rPr>
          <w:rFonts w:eastAsia="Times New Roman" w:cstheme="minorHAnsi"/>
          <w:color w:val="323232"/>
          <w:lang w:eastAsia="en-GB"/>
        </w:rPr>
        <w:t xml:space="preserve">Health Education England </w:t>
      </w:r>
      <w:r>
        <w:rPr>
          <w:rFonts w:eastAsia="Times New Roman" w:cstheme="minorHAnsi"/>
          <w:color w:val="323232"/>
          <w:lang w:eastAsia="en-GB"/>
        </w:rPr>
        <w:t xml:space="preserve">Mandate included: </w:t>
      </w:r>
    </w:p>
    <w:p w14:paraId="33053530" w14:textId="77777777" w:rsidR="00AC006F" w:rsidRDefault="00AC006F" w:rsidP="00D4056C">
      <w:pPr>
        <w:rPr>
          <w:rFonts w:eastAsia="Times New Roman" w:cstheme="minorHAnsi"/>
          <w:color w:val="323232"/>
          <w:lang w:eastAsia="en-GB"/>
        </w:rPr>
      </w:pPr>
    </w:p>
    <w:p w14:paraId="7D9757E8" w14:textId="69D63246" w:rsidR="00D4056C" w:rsidRDefault="00D4056C" w:rsidP="00D4056C">
      <w:pPr>
        <w:ind w:left="720"/>
      </w:pPr>
      <w:r>
        <w:t xml:space="preserve">‘supporting the delivery and expansion of innovative, recently created roles in mental health by implementation of agreed priority work streams which have been identified as having the greatest impact in mental health services in transforming the workforce.’p2. </w:t>
      </w:r>
    </w:p>
    <w:p w14:paraId="59539E57" w14:textId="77777777" w:rsidR="00AC006F" w:rsidRDefault="00AC006F" w:rsidP="00D4056C">
      <w:pPr>
        <w:ind w:left="720"/>
      </w:pPr>
    </w:p>
    <w:p w14:paraId="3214579E" w14:textId="06C51CDC" w:rsidR="00D4056C" w:rsidRDefault="00D4056C" w:rsidP="00D4056C">
      <w:r>
        <w:t xml:space="preserve">By July 2019 just 63 </w:t>
      </w:r>
      <w:r w:rsidR="00391157">
        <w:rPr>
          <w:rFonts w:cstheme="minorHAnsi"/>
        </w:rPr>
        <w:t xml:space="preserve">Multi-professional Approved Clinicians </w:t>
      </w:r>
      <w:r>
        <w:t xml:space="preserve">were in role – the majority being psychologists and </w:t>
      </w:r>
      <w:r w:rsidR="00071987">
        <w:t>only</w:t>
      </w:r>
      <w:r>
        <w:t xml:space="preserve"> one an AHP</w:t>
      </w:r>
      <w:r w:rsidR="00035027">
        <w:t xml:space="preserve"> (HEE 2020</w:t>
      </w:r>
      <w:r w:rsidR="0019457E">
        <w:rPr>
          <w:vertAlign w:val="superscript"/>
        </w:rPr>
        <w:t>2)</w:t>
      </w:r>
      <w:r>
        <w:t xml:space="preserve">. Exploring the views of those who had taken the opportunity, Oates et al 2018 &amp; Ebrahim 2018 identified barriers including: 1) the training process (lack of time, ambiguity about the portfolio process, 2) difficulty accessing mentoring  and exposure to breadth of cases to develop the </w:t>
      </w:r>
      <w:r w:rsidR="00D13208">
        <w:t>relevant competencies</w:t>
      </w:r>
      <w:r>
        <w:t xml:space="preserve"> </w:t>
      </w:r>
      <w:r w:rsidR="00D13208">
        <w:t>and</w:t>
      </w:r>
      <w:r>
        <w:t xml:space="preserve"> 3)</w:t>
      </w:r>
      <w:r w:rsidR="00D13208">
        <w:t xml:space="preserve"> workforce</w:t>
      </w:r>
      <w:r>
        <w:t xml:space="preserve"> </w:t>
      </w:r>
      <w:r w:rsidR="00D13208">
        <w:t>infra</w:t>
      </w:r>
      <w:r>
        <w:t>structur</w:t>
      </w:r>
      <w:r w:rsidR="00D13208">
        <w:t>e</w:t>
      </w:r>
      <w:r>
        <w:t xml:space="preserve"> issues such as remuneration, indemnity, redeployment and 4) in several cases lack of organisational support in particular from </w:t>
      </w:r>
      <w:r w:rsidR="00856CF8">
        <w:t>p</w:t>
      </w:r>
      <w:r>
        <w:t xml:space="preserve">sychiatry colleagues. </w:t>
      </w:r>
    </w:p>
    <w:p w14:paraId="0D087AA1" w14:textId="77777777" w:rsidR="00AC006F" w:rsidRDefault="00AC006F" w:rsidP="00D4056C"/>
    <w:p w14:paraId="1AD8118D" w14:textId="06BBF175" w:rsidR="00456F28" w:rsidRDefault="00D4056C" w:rsidP="00D4056C">
      <w:r>
        <w:t>In response the HEE 2020</w:t>
      </w:r>
      <w:r w:rsidR="0019457E">
        <w:t xml:space="preserve"> </w:t>
      </w:r>
      <w:r w:rsidR="0019457E">
        <w:rPr>
          <w:vertAlign w:val="superscript"/>
        </w:rPr>
        <w:t>2</w:t>
      </w:r>
      <w:r>
        <w:t xml:space="preserve"> Implementation Guide collates emerging evidence, provides examples with advantages and disadvantages of different organisational implementation strategies and individual case studies highlighting a range of clinical areas and personal experiences of the role.</w:t>
      </w:r>
      <w:r w:rsidR="00644884">
        <w:t xml:space="preserve"> </w:t>
      </w:r>
      <w:r w:rsidR="009A7538">
        <w:t>HEE have provided f</w:t>
      </w:r>
      <w:r w:rsidR="00516079">
        <w:t xml:space="preserve">ocussed support with funding </w:t>
      </w:r>
      <w:r w:rsidR="009A7538">
        <w:t>for individuals,</w:t>
      </w:r>
      <w:r w:rsidR="00516079">
        <w:t xml:space="preserve"> developing workforce infrastructure </w:t>
      </w:r>
      <w:r w:rsidR="00C50F72">
        <w:t xml:space="preserve">with organisations and </w:t>
      </w:r>
      <w:r w:rsidR="001130A6">
        <w:t>establish</w:t>
      </w:r>
      <w:r w:rsidR="00C50F72">
        <w:t>ed</w:t>
      </w:r>
      <w:r w:rsidR="001130A6">
        <w:t xml:space="preserve"> an </w:t>
      </w:r>
      <w:r w:rsidR="00DE1D03">
        <w:t>Approved Clinician Collaborative</w:t>
      </w:r>
      <w:r w:rsidR="00BB533B">
        <w:t xml:space="preserve"> </w:t>
      </w:r>
      <w:r w:rsidR="00E416DC">
        <w:t>in order to support th</w:t>
      </w:r>
      <w:r w:rsidR="00A3406F">
        <w:t>is work</w:t>
      </w:r>
      <w:r w:rsidR="00A3406F" w:rsidRPr="00543A2A">
        <w:t xml:space="preserve">. </w:t>
      </w:r>
    </w:p>
    <w:p w14:paraId="42BA4619" w14:textId="77777777" w:rsidR="00456F28" w:rsidRDefault="00456F28" w:rsidP="00D4056C"/>
    <w:p w14:paraId="51721772" w14:textId="3208A5E3" w:rsidR="00D4056C" w:rsidRDefault="00644884" w:rsidP="00D4056C">
      <w:r w:rsidRPr="00543A2A">
        <w:t>The British Psychological Society (BPS) has extended their support to multi-professional aspirant and current AC/RCs. It holds a</w:t>
      </w:r>
      <w:r w:rsidR="0011166F">
        <w:t xml:space="preserve"> </w:t>
      </w:r>
      <w:r w:rsidRPr="00543A2A">
        <w:t>Forum register of Approved Clinician</w:t>
      </w:r>
      <w:r w:rsidR="0011166F">
        <w:t>s</w:t>
      </w:r>
      <w:r w:rsidRPr="00543A2A">
        <w:t xml:space="preserve">; offers a </w:t>
      </w:r>
      <w:r w:rsidR="004527D7" w:rsidRPr="00543A2A">
        <w:t>regional multi-disciplinary peer review panel prior to submission of the portfolio</w:t>
      </w:r>
      <w:r w:rsidR="006E2FE9" w:rsidRPr="00543A2A">
        <w:t xml:space="preserve"> plus</w:t>
      </w:r>
      <w:r w:rsidRPr="00543A2A">
        <w:t xml:space="preserve"> </w:t>
      </w:r>
      <w:r w:rsidR="00FA0FE8">
        <w:t xml:space="preserve">regular </w:t>
      </w:r>
      <w:r w:rsidRPr="00543A2A">
        <w:t xml:space="preserve">Continuing Professional Development &amp; legal updates. Other Professional Bodies are broadly supportive and offer personalised advice rather than providing specific guidance. HCPC has </w:t>
      </w:r>
      <w:r w:rsidR="004527D7" w:rsidRPr="00543A2A">
        <w:t>issue</w:t>
      </w:r>
      <w:r w:rsidR="008D3A4B" w:rsidRPr="00543A2A">
        <w:t>d</w:t>
      </w:r>
      <w:r w:rsidR="004527D7" w:rsidRPr="00543A2A">
        <w:t xml:space="preserve"> guidance</w:t>
      </w:r>
      <w:r w:rsidRPr="00543A2A">
        <w:t xml:space="preserve"> about </w:t>
      </w:r>
      <w:r w:rsidR="008D3A4B" w:rsidRPr="00543A2A">
        <w:t xml:space="preserve">the professional </w:t>
      </w:r>
      <w:r w:rsidRPr="00543A2A">
        <w:t xml:space="preserve">expectations of </w:t>
      </w:r>
      <w:r w:rsidR="008D3A4B" w:rsidRPr="00543A2A">
        <w:t xml:space="preserve">those undertaking </w:t>
      </w:r>
      <w:r w:rsidRPr="00543A2A">
        <w:t>A</w:t>
      </w:r>
      <w:r w:rsidR="008D3A4B" w:rsidRPr="00543A2A">
        <w:t>pproved Mental Health Professional (AMHP) roles.</w:t>
      </w:r>
      <w:r w:rsidR="008D3A4B">
        <w:t xml:space="preserve"> </w:t>
      </w:r>
    </w:p>
    <w:p w14:paraId="756CE611" w14:textId="1EC5B648" w:rsidR="00AC006F" w:rsidRDefault="00AC006F" w:rsidP="00D4056C"/>
    <w:p w14:paraId="21EE9F3B" w14:textId="77777777" w:rsidR="004657A6" w:rsidRPr="00747733" w:rsidRDefault="004657A6" w:rsidP="00D4056C"/>
    <w:p w14:paraId="20FA6275" w14:textId="7388C754" w:rsidR="00D4056C" w:rsidRDefault="000B153F" w:rsidP="00D4056C">
      <w:pPr>
        <w:rPr>
          <w:rFonts w:cstheme="minorHAnsi"/>
        </w:rPr>
      </w:pPr>
      <w:r>
        <w:rPr>
          <w:noProof/>
        </w:rPr>
        <w:lastRenderedPageBreak/>
        <mc:AlternateContent>
          <mc:Choice Requires="wps">
            <w:drawing>
              <wp:anchor distT="45720" distB="45720" distL="114300" distR="114300" simplePos="0" relativeHeight="251663360" behindDoc="0" locked="0" layoutInCell="1" allowOverlap="1" wp14:anchorId="12B32057" wp14:editId="1DB0B271">
                <wp:simplePos x="0" y="0"/>
                <wp:positionH relativeFrom="column">
                  <wp:posOffset>4086225</wp:posOffset>
                </wp:positionH>
                <wp:positionV relativeFrom="paragraph">
                  <wp:posOffset>116205</wp:posOffset>
                </wp:positionV>
                <wp:extent cx="2360930" cy="1404620"/>
                <wp:effectExtent l="0" t="0" r="19685"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accent4"/>
                          </a:solidFill>
                          <a:miter lim="800000"/>
                          <a:headEnd/>
                          <a:tailEnd/>
                        </a:ln>
                      </wps:spPr>
                      <wps:txbx>
                        <w:txbxContent>
                          <w:p w14:paraId="6CDA9A09" w14:textId="68A68E50" w:rsidR="002529E8" w:rsidRDefault="000B153F">
                            <w:r>
                              <w:t>Billings</w:t>
                            </w:r>
                            <w:r w:rsidR="005B5C39">
                              <w:t xml:space="preserve"> (2020)</w:t>
                            </w:r>
                            <w:r>
                              <w:t xml:space="preserve"> identified </w:t>
                            </w:r>
                            <w:r w:rsidR="009A38DD">
                              <w:t>the following miscon</w:t>
                            </w:r>
                            <w:r w:rsidR="002529E8">
                              <w:t>c</w:t>
                            </w:r>
                            <w:r w:rsidR="009A38DD">
                              <w:t>eptions</w:t>
                            </w:r>
                            <w:r w:rsidR="002529E8">
                              <w:t xml:space="preserve">: </w:t>
                            </w:r>
                          </w:p>
                          <w:p w14:paraId="4FFA68A2" w14:textId="77777777" w:rsidR="002529E8" w:rsidRDefault="000B153F">
                            <w:r>
                              <w:sym w:font="Symbol" w:char="F0B7"/>
                            </w:r>
                            <w:r>
                              <w:t xml:space="preserve"> AHPs will want to see people for a long time and cannot work at pace</w:t>
                            </w:r>
                          </w:p>
                          <w:p w14:paraId="628E0E87" w14:textId="77777777" w:rsidR="002529E8" w:rsidRDefault="000B153F">
                            <w:r>
                              <w:sym w:font="Symbol" w:char="F0B7"/>
                            </w:r>
                            <w:r>
                              <w:t xml:space="preserve"> AHPs often hold back and don’t volunteer for opportunities or their opinions </w:t>
                            </w:r>
                          </w:p>
                          <w:p w14:paraId="37584135" w14:textId="7DCEA498" w:rsidR="000B153F" w:rsidRDefault="000B153F">
                            <w:r>
                              <w:sym w:font="Symbol" w:char="F0B7"/>
                            </w:r>
                            <w:r>
                              <w:t xml:space="preserve"> AHPs are not experienced at risk assessments</w:t>
                            </w:r>
                            <w:r w:rsidR="00456F28">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2B32057" id="_x0000_s1028" type="#_x0000_t202" style="position:absolute;margin-left:321.75pt;margin-top:9.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" strokecolor="#005eb8 [3207]">
                <v:textbox style="mso-fit-shape-to-text:t">
                  <w:txbxContent>
                    <w:p w14:paraId="6CDA9A09" w14:textId="68A68E50" w:rsidR="002529E8" w:rsidRDefault="000B153F">
                      <w:r>
                        <w:t>Billings</w:t>
                      </w:r>
                      <w:r w:rsidR="005B5C39">
                        <w:t xml:space="preserve"> (2020)</w:t>
                      </w:r>
                      <w:r>
                        <w:t xml:space="preserve"> identified </w:t>
                      </w:r>
                      <w:r w:rsidR="009A38DD">
                        <w:t>the following miscon</w:t>
                      </w:r>
                      <w:r w:rsidR="002529E8">
                        <w:t>c</w:t>
                      </w:r>
                      <w:r w:rsidR="009A38DD">
                        <w:t>eptions</w:t>
                      </w:r>
                      <w:r w:rsidR="002529E8">
                        <w:t xml:space="preserve">: </w:t>
                      </w:r>
                    </w:p>
                    <w:p w14:paraId="4FFA68A2" w14:textId="77777777" w:rsidR="002529E8" w:rsidRDefault="000B153F">
                      <w:r>
                        <w:sym w:font="Symbol" w:char="F0B7"/>
                      </w:r>
                      <w:r>
                        <w:t xml:space="preserve"> AHPs will want to see people for a long time and cannot work at pace</w:t>
                      </w:r>
                    </w:p>
                    <w:p w14:paraId="628E0E87" w14:textId="77777777" w:rsidR="002529E8" w:rsidRDefault="000B153F">
                      <w:r>
                        <w:sym w:font="Symbol" w:char="F0B7"/>
                      </w:r>
                      <w:r>
                        <w:t xml:space="preserve"> AHPs often hold back and </w:t>
                      </w:r>
                      <w:proofErr w:type="gramStart"/>
                      <w:r>
                        <w:t>don’t</w:t>
                      </w:r>
                      <w:proofErr w:type="gramEnd"/>
                      <w:r>
                        <w:t xml:space="preserve"> volunteer for opportunities or their opinions </w:t>
                      </w:r>
                    </w:p>
                    <w:p w14:paraId="37584135" w14:textId="7DCEA498" w:rsidR="000B153F" w:rsidRDefault="000B153F">
                      <w:r>
                        <w:sym w:font="Symbol" w:char="F0B7"/>
                      </w:r>
                      <w:r>
                        <w:t xml:space="preserve"> AHPs are not experienced at risk assessments</w:t>
                      </w:r>
                      <w:r w:rsidR="00456F28">
                        <w:t>.</w:t>
                      </w:r>
                    </w:p>
                  </w:txbxContent>
                </v:textbox>
                <w10:wrap type="square"/>
              </v:shape>
            </w:pict>
          </mc:Fallback>
        </mc:AlternateContent>
      </w:r>
      <w:r w:rsidR="00D4056C">
        <w:t xml:space="preserve">The </w:t>
      </w:r>
      <w:r w:rsidR="00D4056C" w:rsidRPr="00E43FD8">
        <w:rPr>
          <w:rFonts w:cstheme="minorHAnsi"/>
        </w:rPr>
        <w:t>uptake of AC/RC roles by Occupational Therapists</w:t>
      </w:r>
      <w:r w:rsidR="00D4056C">
        <w:rPr>
          <w:rFonts w:cstheme="minorHAnsi"/>
        </w:rPr>
        <w:t xml:space="preserve"> specifically</w:t>
      </w:r>
      <w:r w:rsidR="00D4056C" w:rsidRPr="00E43FD8">
        <w:rPr>
          <w:rFonts w:cstheme="minorHAnsi"/>
        </w:rPr>
        <w:t xml:space="preserve"> </w:t>
      </w:r>
      <w:r w:rsidR="00D4056C">
        <w:rPr>
          <w:rFonts w:cstheme="minorHAnsi"/>
        </w:rPr>
        <w:t>w</w:t>
      </w:r>
      <w:r w:rsidR="00D4056C" w:rsidRPr="00E43FD8">
        <w:rPr>
          <w:rFonts w:cstheme="minorHAnsi"/>
        </w:rPr>
        <w:t xml:space="preserve">as </w:t>
      </w:r>
      <w:r w:rsidR="00D4056C">
        <w:rPr>
          <w:rFonts w:cstheme="minorHAnsi"/>
        </w:rPr>
        <w:t xml:space="preserve">explored by </w:t>
      </w:r>
      <w:r w:rsidR="00D4056C" w:rsidRPr="00E43FD8">
        <w:rPr>
          <w:rFonts w:cstheme="minorHAnsi"/>
        </w:rPr>
        <w:t>Billings 2020</w:t>
      </w:r>
      <w:r w:rsidR="00D4056C">
        <w:rPr>
          <w:rFonts w:cstheme="minorHAnsi"/>
        </w:rPr>
        <w:t xml:space="preserve"> in an AHP Career Pathways HEE T</w:t>
      </w:r>
      <w:r w:rsidR="00D4056C" w:rsidRPr="00E43FD8">
        <w:rPr>
          <w:rFonts w:cstheme="minorHAnsi"/>
        </w:rPr>
        <w:t>railblazer project</w:t>
      </w:r>
      <w:r w:rsidR="00D4056C">
        <w:rPr>
          <w:rFonts w:cstheme="minorHAnsi"/>
        </w:rPr>
        <w:t xml:space="preserve">. </w:t>
      </w:r>
      <w:r w:rsidR="00D4056C" w:rsidRPr="00E43FD8">
        <w:rPr>
          <w:rFonts w:cstheme="minorHAnsi"/>
        </w:rPr>
        <w:t>Th</w:t>
      </w:r>
      <w:r w:rsidR="00D4056C">
        <w:rPr>
          <w:rFonts w:cstheme="minorHAnsi"/>
        </w:rPr>
        <w:t>e</w:t>
      </w:r>
      <w:r w:rsidR="00D4056C" w:rsidRPr="00E43FD8">
        <w:rPr>
          <w:rFonts w:cstheme="minorHAnsi"/>
        </w:rPr>
        <w:t xml:space="preserve"> </w:t>
      </w:r>
      <w:r w:rsidR="00D4056C">
        <w:rPr>
          <w:rFonts w:cstheme="minorHAnsi"/>
        </w:rPr>
        <w:t xml:space="preserve">report included exploration of readiness to undertake </w:t>
      </w:r>
      <w:r w:rsidR="00B753DB">
        <w:rPr>
          <w:rFonts w:cstheme="minorHAnsi"/>
        </w:rPr>
        <w:t xml:space="preserve">Multi-professional Approved Clinician </w:t>
      </w:r>
      <w:r w:rsidR="00D4056C">
        <w:rPr>
          <w:rFonts w:cstheme="minorHAnsi"/>
        </w:rPr>
        <w:t xml:space="preserve">and Approved Mental Health Professional (AMHP) roles </w:t>
      </w:r>
      <w:r w:rsidR="00456F28">
        <w:rPr>
          <w:rFonts w:cstheme="minorHAnsi"/>
        </w:rPr>
        <w:t>as part</w:t>
      </w:r>
      <w:r w:rsidR="00D4056C">
        <w:rPr>
          <w:rFonts w:cstheme="minorHAnsi"/>
        </w:rPr>
        <w:t xml:space="preserve"> of developing the upper career pathway of Allied Health Professions in mental health. Findings included limited exposure to Mental Health Act training as undergraduates and post registration, a perception of having less opportunity to develop into senior roles (compared to nurse colleagues), stereotypes about AHPs which hindered progression and a series of workforce readiness recommendations were made. </w:t>
      </w:r>
    </w:p>
    <w:p w14:paraId="719B4430" w14:textId="6E8B26A8" w:rsidR="00AC006F" w:rsidRDefault="00AC006F" w:rsidP="00D4056C">
      <w:pPr>
        <w:rPr>
          <w:rFonts w:cstheme="minorHAnsi"/>
        </w:rPr>
      </w:pPr>
    </w:p>
    <w:p w14:paraId="409FE783" w14:textId="0EC9CB60" w:rsidR="00D4056C" w:rsidRDefault="00D4056C" w:rsidP="00D026A8">
      <w:r>
        <w:t xml:space="preserve">The HEE South East Mental Health Programme 2020-21 identified a focus on increasing </w:t>
      </w:r>
      <w:r w:rsidR="00506F8B">
        <w:t xml:space="preserve">multi-professional </w:t>
      </w:r>
      <w:r>
        <w:t>uptake of AC/RC roles as part of redesigning how services meet the needs of local populations. The first intake of HEE supported-funding for</w:t>
      </w:r>
      <w:r w:rsidR="00A26788">
        <w:t xml:space="preserve"> </w:t>
      </w:r>
      <w:r w:rsidR="00A26788">
        <w:rPr>
          <w:rFonts w:cstheme="minorHAnsi"/>
        </w:rPr>
        <w:t>Multi-professional Approved Clinicians</w:t>
      </w:r>
      <w:r>
        <w:t xml:space="preserve"> in the South East did not generate uptake by an Occupational Therapist. </w:t>
      </w:r>
      <w:r w:rsidR="00265102">
        <w:t xml:space="preserve">Given the national profile of Occupational </w:t>
      </w:r>
      <w:r w:rsidR="006D3A0F">
        <w:t>Therapists</w:t>
      </w:r>
      <w:r w:rsidR="00265102">
        <w:t xml:space="preserve"> in this role it might be assumed that this role is not </w:t>
      </w:r>
      <w:r w:rsidR="008A643E">
        <w:t xml:space="preserve">an </w:t>
      </w:r>
      <w:r w:rsidR="00265102">
        <w:t>attractive</w:t>
      </w:r>
      <w:r w:rsidR="008A643E">
        <w:t xml:space="preserve"> career choice for this profession. </w:t>
      </w:r>
      <w:r>
        <w:t xml:space="preserve">In response, this report explores the views of Occupational Therapists in the South East and </w:t>
      </w:r>
      <w:r w:rsidR="00521E2E">
        <w:t>makes a serie</w:t>
      </w:r>
      <w:r w:rsidR="00D026A8">
        <w:t>s</w:t>
      </w:r>
      <w:r w:rsidR="00521E2E">
        <w:t xml:space="preserve"> of recommendations</w:t>
      </w:r>
      <w:r w:rsidR="00D026A8">
        <w:t xml:space="preserve"> towards next steps. </w:t>
      </w:r>
    </w:p>
    <w:p w14:paraId="1A85B817" w14:textId="16F41703" w:rsidR="00D026A8" w:rsidRDefault="00D026A8" w:rsidP="00D026A8"/>
    <w:p w14:paraId="2D237A99" w14:textId="3E35A2D5" w:rsidR="00D026A8" w:rsidRDefault="00D026A8" w:rsidP="00D026A8">
      <w:pPr>
        <w:pStyle w:val="Heading2"/>
      </w:pPr>
      <w:bookmarkStart w:id="6" w:name="_Toc72396225"/>
      <w:r>
        <w:t>Approach</w:t>
      </w:r>
      <w:bookmarkEnd w:id="6"/>
    </w:p>
    <w:p w14:paraId="51817198" w14:textId="0A2174A6" w:rsidR="00D4056C" w:rsidRDefault="005F0A98" w:rsidP="00D4056C">
      <w:pPr>
        <w:rPr>
          <w:color w:val="C00000"/>
        </w:rPr>
      </w:pPr>
      <w:r>
        <w:rPr>
          <w:noProof/>
        </w:rPr>
        <w:drawing>
          <wp:anchor distT="0" distB="0" distL="114300" distR="114300" simplePos="0" relativeHeight="251659264" behindDoc="1" locked="0" layoutInCell="1" allowOverlap="1" wp14:anchorId="14BE5165" wp14:editId="6504FC15">
            <wp:simplePos x="0" y="0"/>
            <wp:positionH relativeFrom="column">
              <wp:posOffset>274294</wp:posOffset>
            </wp:positionH>
            <wp:positionV relativeFrom="paragraph">
              <wp:posOffset>78</wp:posOffset>
            </wp:positionV>
            <wp:extent cx="5710555" cy="2616200"/>
            <wp:effectExtent l="19050" t="0" r="23495" b="0"/>
            <wp:wrapTight wrapText="bothSides">
              <wp:wrapPolygon edited="0">
                <wp:start x="-72" y="472"/>
                <wp:lineTo x="-72" y="21233"/>
                <wp:lineTo x="21617" y="21233"/>
                <wp:lineTo x="21617" y="472"/>
                <wp:lineTo x="-72" y="472"/>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6CF40888" w14:textId="77777777" w:rsidR="00D026A8" w:rsidRDefault="00D026A8" w:rsidP="00736A70"/>
    <w:p w14:paraId="177A7F71" w14:textId="77777777" w:rsidR="00D026A8" w:rsidRDefault="00D026A8" w:rsidP="00736A70"/>
    <w:p w14:paraId="79E788F7" w14:textId="77777777" w:rsidR="00D026A8" w:rsidRDefault="00D026A8" w:rsidP="00736A70"/>
    <w:p w14:paraId="032B4DC0" w14:textId="77777777" w:rsidR="00D026A8" w:rsidRDefault="00D026A8" w:rsidP="00736A70"/>
    <w:p w14:paraId="08DB0DEA" w14:textId="77777777" w:rsidR="00D026A8" w:rsidRDefault="00D026A8" w:rsidP="00736A70"/>
    <w:p w14:paraId="6F986D34" w14:textId="77777777" w:rsidR="00D026A8" w:rsidRDefault="00D026A8" w:rsidP="00736A70"/>
    <w:p w14:paraId="7EEA20DD" w14:textId="77777777" w:rsidR="00D026A8" w:rsidRDefault="00D026A8" w:rsidP="00736A70"/>
    <w:p w14:paraId="314F0406" w14:textId="77777777" w:rsidR="00D026A8" w:rsidRDefault="00D026A8" w:rsidP="00736A70"/>
    <w:p w14:paraId="02E6715B" w14:textId="77777777" w:rsidR="00D026A8" w:rsidRDefault="00D026A8" w:rsidP="00736A70"/>
    <w:p w14:paraId="113D2E31" w14:textId="77777777" w:rsidR="00D026A8" w:rsidRDefault="00D026A8" w:rsidP="00736A70"/>
    <w:p w14:paraId="72B29EEF" w14:textId="77777777" w:rsidR="00D026A8" w:rsidRDefault="00D026A8" w:rsidP="00736A70"/>
    <w:p w14:paraId="0860A88E" w14:textId="77777777" w:rsidR="00D026A8" w:rsidRDefault="00D026A8" w:rsidP="00736A70"/>
    <w:p w14:paraId="48B238B3" w14:textId="77777777" w:rsidR="00D026A8" w:rsidRDefault="00D026A8" w:rsidP="00736A70"/>
    <w:p w14:paraId="4E22EAC4" w14:textId="77777777" w:rsidR="00D026A8" w:rsidRDefault="00D026A8" w:rsidP="00736A70"/>
    <w:p w14:paraId="218D4451" w14:textId="77777777" w:rsidR="00AC28AC" w:rsidRDefault="000C2DB9" w:rsidP="00736A70">
      <w:r>
        <w:t xml:space="preserve">The above </w:t>
      </w:r>
      <w:r w:rsidR="00F36743">
        <w:t xml:space="preserve">approaches </w:t>
      </w:r>
      <w:r>
        <w:t xml:space="preserve">were combined in order to </w:t>
      </w:r>
      <w:r w:rsidR="00B97127">
        <w:t>inform th</w:t>
      </w:r>
      <w:r>
        <w:t>is</w:t>
      </w:r>
      <w:r w:rsidR="00B97127">
        <w:t xml:space="preserve"> report</w:t>
      </w:r>
      <w:r>
        <w:t xml:space="preserve">. </w:t>
      </w:r>
    </w:p>
    <w:p w14:paraId="19152002" w14:textId="4B6A36FC" w:rsidR="00736A70" w:rsidRDefault="00472D0E" w:rsidP="00736A70">
      <w:r>
        <w:t xml:space="preserve">Given the absence of Occupational Therapist </w:t>
      </w:r>
      <w:r w:rsidR="00425356">
        <w:t>Approved Clinician</w:t>
      </w:r>
      <w:r w:rsidR="00AA304D">
        <w:t>s</w:t>
      </w:r>
      <w:r w:rsidR="00425356">
        <w:t xml:space="preserve"> </w:t>
      </w:r>
      <w:r>
        <w:t xml:space="preserve">in the region and the </w:t>
      </w:r>
      <w:r w:rsidR="003B781E">
        <w:t xml:space="preserve">gap in literature exploring this, </w:t>
      </w:r>
      <w:r w:rsidR="00112F46">
        <w:t xml:space="preserve">the report </w:t>
      </w:r>
      <w:r w:rsidR="004E6D61">
        <w:t xml:space="preserve">set out to </w:t>
      </w:r>
      <w:r w:rsidR="00112F46">
        <w:t xml:space="preserve">explore roles </w:t>
      </w:r>
      <w:r w:rsidR="000B1F62">
        <w:t>which could be viewed as</w:t>
      </w:r>
      <w:r w:rsidR="003268E8">
        <w:t xml:space="preserve"> </w:t>
      </w:r>
      <w:r w:rsidR="00112F46">
        <w:t>align</w:t>
      </w:r>
      <w:r w:rsidR="003268E8">
        <w:t>ing</w:t>
      </w:r>
      <w:r w:rsidR="00112F46">
        <w:t xml:space="preserve"> to </w:t>
      </w:r>
      <w:r w:rsidR="00017134">
        <w:t xml:space="preserve">the </w:t>
      </w:r>
      <w:r w:rsidR="000C2B27">
        <w:t>Approved Clinician</w:t>
      </w:r>
      <w:r w:rsidR="004E6D61">
        <w:t xml:space="preserve"> </w:t>
      </w:r>
      <w:r w:rsidR="00017134">
        <w:t xml:space="preserve">in order </w:t>
      </w:r>
      <w:r w:rsidR="00E45CA9">
        <w:t xml:space="preserve">to explore </w:t>
      </w:r>
      <w:r w:rsidR="00ED110C">
        <w:t xml:space="preserve">if this </w:t>
      </w:r>
      <w:r w:rsidR="00245A8B">
        <w:t xml:space="preserve">could </w:t>
      </w:r>
      <w:r w:rsidR="00ED110C">
        <w:t>offer new insight</w:t>
      </w:r>
      <w:r w:rsidR="00E3466A">
        <w:t xml:space="preserve">. </w:t>
      </w:r>
      <w:r w:rsidR="00EE77F7">
        <w:t xml:space="preserve">Identified </w:t>
      </w:r>
      <w:r w:rsidR="00ED110C">
        <w:t xml:space="preserve">aligned roles </w:t>
      </w:r>
      <w:r w:rsidR="00EE77F7">
        <w:t>were</w:t>
      </w:r>
      <w:r w:rsidR="00EC0239">
        <w:t xml:space="preserve"> </w:t>
      </w:r>
      <w:r w:rsidR="00E478B8">
        <w:t xml:space="preserve">the </w:t>
      </w:r>
      <w:r w:rsidR="00E3466A">
        <w:t>Approved Mental Health Professional (AMPH) and Best Interest Assessor</w:t>
      </w:r>
      <w:r w:rsidR="00B8566E">
        <w:t xml:space="preserve"> (BIA)</w:t>
      </w:r>
      <w:r w:rsidR="0008005D">
        <w:t xml:space="preserve">. </w:t>
      </w:r>
      <w:r w:rsidR="00E41BEE">
        <w:t xml:space="preserve">Whilst </w:t>
      </w:r>
      <w:r w:rsidR="00D85F25">
        <w:t xml:space="preserve">there are </w:t>
      </w:r>
      <w:r w:rsidR="00E41BEE">
        <w:t xml:space="preserve">limitations in this </w:t>
      </w:r>
      <w:r w:rsidR="00A706F3">
        <w:t>analogy</w:t>
      </w:r>
      <w:r w:rsidR="00E41BEE">
        <w:t>, b</w:t>
      </w:r>
      <w:r w:rsidR="00E478B8">
        <w:t>oth</w:t>
      </w:r>
      <w:r w:rsidR="00A706F3">
        <w:t xml:space="preserve"> roles</w:t>
      </w:r>
      <w:r w:rsidR="00E478B8">
        <w:t xml:space="preserve"> </w:t>
      </w:r>
      <w:r w:rsidR="00E54178">
        <w:t xml:space="preserve">have statutory power to exercise functions </w:t>
      </w:r>
      <w:r w:rsidR="0086602D">
        <w:t xml:space="preserve">of the </w:t>
      </w:r>
      <w:r w:rsidR="00E54178">
        <w:t xml:space="preserve">Mental Health Act </w:t>
      </w:r>
      <w:r w:rsidR="002A3E52">
        <w:t>and</w:t>
      </w:r>
      <w:r w:rsidR="00EF183E">
        <w:t>/or</w:t>
      </w:r>
      <w:r w:rsidR="00E54178">
        <w:t xml:space="preserve"> Mental </w:t>
      </w:r>
      <w:r w:rsidR="00D426C6">
        <w:t>Capacity</w:t>
      </w:r>
      <w:r w:rsidR="00E54178">
        <w:t xml:space="preserve"> Act</w:t>
      </w:r>
      <w:r w:rsidR="00C7794E">
        <w:t xml:space="preserve"> </w:t>
      </w:r>
      <w:r w:rsidR="00E61E52">
        <w:t>and require L</w:t>
      </w:r>
      <w:r w:rsidR="00DF5428">
        <w:t xml:space="preserve">evel </w:t>
      </w:r>
      <w:r w:rsidR="00E61E52">
        <w:t>7 education (equivalent to Masters level</w:t>
      </w:r>
      <w:r w:rsidR="0008005D">
        <w:t>)</w:t>
      </w:r>
      <w:r w:rsidR="001A45F5">
        <w:t>. Th</w:t>
      </w:r>
      <w:r w:rsidR="00EE77F7">
        <w:t>erefore</w:t>
      </w:r>
      <w:r w:rsidR="00C351DE">
        <w:t xml:space="preserve"> these roles were</w:t>
      </w:r>
      <w:r w:rsidR="00C36622">
        <w:t xml:space="preserve"> </w:t>
      </w:r>
      <w:r w:rsidR="00F10285">
        <w:t xml:space="preserve">considered to offer </w:t>
      </w:r>
      <w:r w:rsidR="00C70987">
        <w:t xml:space="preserve">commonality </w:t>
      </w:r>
      <w:r w:rsidR="008A6740">
        <w:t xml:space="preserve">in </w:t>
      </w:r>
      <w:r w:rsidR="008A5786">
        <w:t>the core role</w:t>
      </w:r>
      <w:r w:rsidR="006B3BAE">
        <w:t xml:space="preserve"> </w:t>
      </w:r>
      <w:r w:rsidR="006B3BAE">
        <w:lastRenderedPageBreak/>
        <w:t>and clinical reasoning</w:t>
      </w:r>
      <w:r w:rsidR="00313B73">
        <w:t xml:space="preserve">, potentially </w:t>
      </w:r>
      <w:r w:rsidR="006B3BAE">
        <w:t xml:space="preserve">offering a </w:t>
      </w:r>
      <w:r w:rsidR="00D83B30">
        <w:t>pr</w:t>
      </w:r>
      <w:r w:rsidR="00B450FE">
        <w:t>ogression route to</w:t>
      </w:r>
      <w:r w:rsidR="00C70987">
        <w:t xml:space="preserve"> </w:t>
      </w:r>
      <w:r w:rsidR="000C2B27">
        <w:t>Approved Clinician</w:t>
      </w:r>
      <w:r w:rsidR="00313B73">
        <w:t xml:space="preserve"> and therefore worthy of exploration</w:t>
      </w:r>
      <w:r w:rsidR="00D83B30">
        <w:t>.</w:t>
      </w:r>
      <w:r w:rsidR="00B450FE">
        <w:t xml:space="preserve"> </w:t>
      </w:r>
      <w:r w:rsidR="00D426C6">
        <w:t xml:space="preserve">Both </w:t>
      </w:r>
      <w:r w:rsidR="00C70987">
        <w:t>AMPH and BIA role</w:t>
      </w:r>
      <w:r w:rsidR="004A027E">
        <w:t xml:space="preserve">s </w:t>
      </w:r>
      <w:r w:rsidR="00D426C6">
        <w:t xml:space="preserve">may be considered to offer direct challenge to the </w:t>
      </w:r>
      <w:r w:rsidR="003A4DC9">
        <w:t xml:space="preserve">misconceptions highlighted in the Billings </w:t>
      </w:r>
      <w:r w:rsidR="00ED3647">
        <w:t xml:space="preserve">2020 </w:t>
      </w:r>
      <w:r w:rsidR="003A4DC9">
        <w:t>report.</w:t>
      </w:r>
      <w:r w:rsidR="00E67D33">
        <w:t xml:space="preserve"> </w:t>
      </w:r>
    </w:p>
    <w:p w14:paraId="7EFF3E19" w14:textId="77777777" w:rsidR="00736A70" w:rsidRDefault="00736A70" w:rsidP="00736A70"/>
    <w:p w14:paraId="6B924A39" w14:textId="5344FFC6" w:rsidR="00D4056C" w:rsidRDefault="00D4056C" w:rsidP="00D77974">
      <w:pPr>
        <w:pStyle w:val="Heading2"/>
      </w:pPr>
      <w:bookmarkStart w:id="7" w:name="_Toc72396226"/>
      <w:r>
        <w:t>Findings</w:t>
      </w:r>
      <w:bookmarkEnd w:id="7"/>
    </w:p>
    <w:p w14:paraId="663655AE" w14:textId="77777777" w:rsidR="00D4056C" w:rsidRPr="00D77974" w:rsidRDefault="00D4056C" w:rsidP="00D77974">
      <w:pPr>
        <w:pStyle w:val="Heading3"/>
      </w:pPr>
      <w:bookmarkStart w:id="8" w:name="_Toc72396227"/>
      <w:r w:rsidRPr="00D77974">
        <w:t>Eligibility in the South East</w:t>
      </w:r>
      <w:bookmarkEnd w:id="8"/>
    </w:p>
    <w:p w14:paraId="4D81E07B" w14:textId="2CAD7920" w:rsidR="00D4056C" w:rsidRDefault="00D4056C" w:rsidP="00D4056C">
      <w:r>
        <w:t xml:space="preserve">An AC/RC is required to be </w:t>
      </w:r>
      <w:r w:rsidRPr="00245289">
        <w:t>‘a senior professional, sufficiently experienced to capably, and with authority, exercise the autonomous decision making required of an Approved Clinician’</w:t>
      </w:r>
      <w:r>
        <w:t xml:space="preserve"> (HEE 2020</w:t>
      </w:r>
      <w:r w:rsidR="00D90D3D">
        <w:rPr>
          <w:vertAlign w:val="superscript"/>
        </w:rPr>
        <w:t>2</w:t>
      </w:r>
      <w:r>
        <w:rPr>
          <w:vertAlign w:val="subscript"/>
        </w:rPr>
        <w:t xml:space="preserve">).  </w:t>
      </w:r>
      <w:r>
        <w:t>Assurance that the required level of competence is achieved is via the portfolio and panel review process.</w:t>
      </w:r>
    </w:p>
    <w:p w14:paraId="167ED106" w14:textId="77777777" w:rsidR="000579CD" w:rsidRDefault="000579CD" w:rsidP="00D4056C"/>
    <w:p w14:paraId="0A8DBA95" w14:textId="414362AD" w:rsidR="00D4056C" w:rsidRDefault="00D4056C" w:rsidP="00D4056C">
      <w:r>
        <w:t>In order to consider the current state of readiness of the Occupational Therapy workforce in the South East a loose criteria for ‘senior professional’ was sought.  Interviews plus a review of the literature indicated that the beginning of a career progression to AC/RC journey might begin at Band 7 or equivalent, with progression into the role at Band 8B/C and above. The BPS have recommended:</w:t>
      </w:r>
    </w:p>
    <w:p w14:paraId="2CD3EAE5" w14:textId="77777777" w:rsidR="000579CD" w:rsidRDefault="000579CD" w:rsidP="00D4056C"/>
    <w:p w14:paraId="7A3BAF2E" w14:textId="67097729" w:rsidR="00D4056C" w:rsidRDefault="00D4056C" w:rsidP="00D4056C">
      <w:pPr>
        <w:ind w:left="720"/>
        <w:rPr>
          <w:b/>
          <w:bCs/>
        </w:rPr>
      </w:pPr>
      <w:r>
        <w:t>“Given the competencies and experience required, the BPS recommends that only consultant psychologists (bandings 8c and above) are considered by employers as potential candidates for AC approval (BPS, 2009, p. 5). Deployment as an RC requires a very high level of autonomous decision-making and indeed authority. Preparation can however take a number of years and it may well be that a career development pathway will encompass the acquisition of competencies for the AC role from much earlier than consultant level</w:t>
      </w:r>
      <w:r w:rsidR="00480C91">
        <w:t>”</w:t>
      </w:r>
      <w:r>
        <w:t>.</w:t>
      </w:r>
      <w:r w:rsidR="00480C91">
        <w:t>p5</w:t>
      </w:r>
      <w:r w:rsidRPr="00113ADE">
        <w:rPr>
          <w:b/>
          <w:bCs/>
        </w:rPr>
        <w:t xml:space="preserve"> </w:t>
      </w:r>
    </w:p>
    <w:p w14:paraId="0E4DCCF1" w14:textId="77777777" w:rsidR="00A710AA" w:rsidRDefault="00A710AA" w:rsidP="00D4056C"/>
    <w:p w14:paraId="5EBC7BBC" w14:textId="2F16303B" w:rsidR="00D4056C" w:rsidRDefault="00D4056C" w:rsidP="00D4056C">
      <w:r w:rsidRPr="008750CD">
        <w:t>It is useful to note that the Advanced Practice Mental Health competencies exclude an expectation of AC / RC at th</w:t>
      </w:r>
      <w:r>
        <w:t>e Advanced Practice</w:t>
      </w:r>
      <w:r w:rsidRPr="008750CD">
        <w:t xml:space="preserve"> level.</w:t>
      </w:r>
      <w:r>
        <w:t xml:space="preserve"> </w:t>
      </w:r>
      <w:r>
        <w:rPr>
          <w:b/>
          <w:bCs/>
        </w:rPr>
        <w:t xml:space="preserve"> </w:t>
      </w:r>
      <w:r>
        <w:t>“Please note that the capabilities required to undertake the role of the Responsible Clinician sit outside this Framework”p7</w:t>
      </w:r>
      <w:r w:rsidR="00B64468">
        <w:t xml:space="preserve"> HEE 2020</w:t>
      </w:r>
      <w:r w:rsidR="007418CF">
        <w:rPr>
          <w:vertAlign w:val="superscript"/>
        </w:rPr>
        <w:t>1</w:t>
      </w:r>
      <w:r>
        <w:t xml:space="preserve">. </w:t>
      </w:r>
    </w:p>
    <w:p w14:paraId="19346441" w14:textId="77777777" w:rsidR="00A710AA" w:rsidRDefault="00A710AA" w:rsidP="00D4056C"/>
    <w:p w14:paraId="490E3EA7" w14:textId="1AC6B03D" w:rsidR="00BB6258" w:rsidRDefault="00D4056C" w:rsidP="00BB6258">
      <w:r>
        <w:t xml:space="preserve">The South </w:t>
      </w:r>
      <w:r w:rsidRPr="001E635A">
        <w:t xml:space="preserve">East Electronic Staff Record identified </w:t>
      </w:r>
      <w:r w:rsidR="00CD6954">
        <w:t>41</w:t>
      </w:r>
      <w:r w:rsidRPr="001E635A">
        <w:t xml:space="preserve"> Band</w:t>
      </w:r>
      <w:r>
        <w:t xml:space="preserve"> 8</w:t>
      </w:r>
      <w:r w:rsidR="00E242A3">
        <w:t>a</w:t>
      </w:r>
      <w:r>
        <w:t xml:space="preserve"> and above Occupational Therapists </w:t>
      </w:r>
      <w:r w:rsidR="007B2D2F">
        <w:t xml:space="preserve">employed in </w:t>
      </w:r>
      <w:r>
        <w:t>mental health</w:t>
      </w:r>
      <w:r w:rsidR="007B2D2F">
        <w:t xml:space="preserve"> &amp; learning disability NHS Trusts</w:t>
      </w:r>
      <w:r>
        <w:t xml:space="preserve"> in the South East in Nov</w:t>
      </w:r>
      <w:r w:rsidR="00BA49B7">
        <w:t>ember</w:t>
      </w:r>
      <w:r>
        <w:t xml:space="preserve"> 2020</w:t>
      </w:r>
      <w:r w:rsidR="00BA49B7">
        <w:t xml:space="preserve"> (Figure1).</w:t>
      </w:r>
      <w:r>
        <w:t xml:space="preserve"> This </w:t>
      </w:r>
      <w:r w:rsidRPr="0040643B">
        <w:t>number excludes Acute Trusts</w:t>
      </w:r>
      <w:r w:rsidR="007B2D2F" w:rsidRPr="0040643B">
        <w:t>, ind</w:t>
      </w:r>
      <w:r w:rsidR="007B2D2F">
        <w:t>ependent</w:t>
      </w:r>
      <w:r w:rsidR="00772E0D">
        <w:t>s</w:t>
      </w:r>
      <w:r>
        <w:t xml:space="preserve"> and Local Authority employed Occupational Therapists</w:t>
      </w:r>
      <w:r w:rsidR="00B93563">
        <w:t xml:space="preserve">. </w:t>
      </w:r>
      <w:r w:rsidR="009D575F">
        <w:t>Whilst t</w:t>
      </w:r>
      <w:r w:rsidR="00772E0D">
        <w:t>he data has not been triangulated</w:t>
      </w:r>
      <w:r w:rsidR="009D575F">
        <w:t xml:space="preserve"> and</w:t>
      </w:r>
      <w:r w:rsidR="00850D23">
        <w:t xml:space="preserve"> may include limitation</w:t>
      </w:r>
      <w:r w:rsidR="009D575F">
        <w:t>s</w:t>
      </w:r>
      <w:r w:rsidR="00850D23">
        <w:t xml:space="preserve"> in accuracy </w:t>
      </w:r>
      <w:r w:rsidR="009D575F">
        <w:t xml:space="preserve">it offers </w:t>
      </w:r>
      <w:r w:rsidR="00A62D3C">
        <w:t>a</w:t>
      </w:r>
      <w:r w:rsidR="00AC5E83">
        <w:t xml:space="preserve">n acceptable overview </w:t>
      </w:r>
      <w:r w:rsidR="009D575F">
        <w:t>of senior leadership in the profession</w:t>
      </w:r>
      <w:r w:rsidR="00AC5E83">
        <w:t>.</w:t>
      </w:r>
      <w:r w:rsidR="009D575F">
        <w:t xml:space="preserve"> </w:t>
      </w:r>
      <w:r w:rsidR="00B93563" w:rsidRPr="0040643B">
        <w:t>Only a</w:t>
      </w:r>
      <w:r w:rsidRPr="0040643B">
        <w:t xml:space="preserve"> proportion</w:t>
      </w:r>
      <w:r>
        <w:t xml:space="preserve"> of this number will meet the criteria of being a </w:t>
      </w:r>
      <w:r w:rsidR="0040643B">
        <w:t>‘</w:t>
      </w:r>
      <w:r>
        <w:t>mental health professional</w:t>
      </w:r>
      <w:r w:rsidR="0040643B">
        <w:t>’</w:t>
      </w:r>
      <w:r w:rsidR="00B91A11">
        <w:t xml:space="preserve">. For </w:t>
      </w:r>
      <w:r w:rsidR="000C4F58">
        <w:t xml:space="preserve">the most senior roles, </w:t>
      </w:r>
      <w:r w:rsidR="00B91A11">
        <w:t xml:space="preserve">8c and above </w:t>
      </w:r>
      <w:r w:rsidR="00B91A11" w:rsidRPr="00C74D29">
        <w:t xml:space="preserve">- the grade recommended to be the starting point for </w:t>
      </w:r>
      <w:r w:rsidR="00B30B64">
        <w:rPr>
          <w:rFonts w:cstheme="minorHAnsi"/>
        </w:rPr>
        <w:t xml:space="preserve">Multi-professional Approved Clinicians </w:t>
      </w:r>
      <w:r w:rsidR="00B91A11" w:rsidRPr="00C74D29">
        <w:t>roles by the British Psychological Society</w:t>
      </w:r>
      <w:r w:rsidR="000C4F58">
        <w:t xml:space="preserve"> - this number drops to 13 for the region.</w:t>
      </w:r>
      <w:r w:rsidR="001C36C6">
        <w:t xml:space="preserve"> It is noted that the majority of these roles </w:t>
      </w:r>
      <w:r w:rsidR="00BB6258" w:rsidRPr="00C74D29">
        <w:t xml:space="preserve">will </w:t>
      </w:r>
      <w:r w:rsidR="00BB6258">
        <w:t xml:space="preserve">focus on </w:t>
      </w:r>
      <w:r w:rsidR="00D63AD5">
        <w:t>s</w:t>
      </w:r>
      <w:r w:rsidR="00BB6258" w:rsidRPr="00C74D29">
        <w:t>enior operational and strategic responsibilities, with reduced capacity for clinical intervention.</w:t>
      </w:r>
    </w:p>
    <w:p w14:paraId="2D933163" w14:textId="42866096" w:rsidR="00BB6258" w:rsidRDefault="00BB6258" w:rsidP="00D4056C"/>
    <w:p w14:paraId="5EEE76CB" w14:textId="77777777" w:rsidR="00054541" w:rsidRDefault="00054541">
      <w:r>
        <w:br w:type="page"/>
      </w:r>
    </w:p>
    <w:p w14:paraId="6EC24C31" w14:textId="0A7FABCC" w:rsidR="00D4056C" w:rsidRDefault="002965A3" w:rsidP="00D4056C">
      <w:r>
        <w:lastRenderedPageBreak/>
        <w:t>Figure 1. Senior Occupational Therapy Roles in South East Region.</w:t>
      </w:r>
    </w:p>
    <w:p w14:paraId="3FF60C3C" w14:textId="1F294DFF" w:rsidR="00D77974" w:rsidRDefault="002965A3" w:rsidP="002965A3">
      <w:r>
        <w:rPr>
          <w:noProof/>
        </w:rPr>
        <w:drawing>
          <wp:anchor distT="0" distB="0" distL="114300" distR="114300" simplePos="0" relativeHeight="251664384" behindDoc="0" locked="0" layoutInCell="1" allowOverlap="1" wp14:anchorId="5669A294" wp14:editId="2F02150C">
            <wp:simplePos x="0" y="0"/>
            <wp:positionH relativeFrom="column">
              <wp:posOffset>774700</wp:posOffset>
            </wp:positionH>
            <wp:positionV relativeFrom="paragraph">
              <wp:posOffset>276025</wp:posOffset>
            </wp:positionV>
            <wp:extent cx="4572000" cy="2743200"/>
            <wp:effectExtent l="0" t="0" r="0" b="0"/>
            <wp:wrapTopAndBottom/>
            <wp:docPr id="2" name="Chart 2">
              <a:extLst xmlns:a="http://schemas.openxmlformats.org/drawingml/2006/main">
                <a:ext uri="{FF2B5EF4-FFF2-40B4-BE49-F238E27FC236}">
                  <a16:creationId xmlns:a16="http://schemas.microsoft.com/office/drawing/2014/main" id="{4D9156CD-06BC-4D60-BA4A-0CAA969C98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01017D4D" w14:textId="650B405A" w:rsidR="00D77974" w:rsidRDefault="00D77974" w:rsidP="00D4056C"/>
    <w:p w14:paraId="2F29E116" w14:textId="74ACD17C" w:rsidR="00D77974" w:rsidRDefault="00D77974" w:rsidP="00D4056C"/>
    <w:p w14:paraId="198B088B" w14:textId="1C41E35A" w:rsidR="00D77974" w:rsidRDefault="00361369" w:rsidP="0097146B">
      <w:pPr>
        <w:pStyle w:val="Heading3"/>
      </w:pPr>
      <w:bookmarkStart w:id="9" w:name="_Toc72396228"/>
      <w:r>
        <w:t>Level of Interest:</w:t>
      </w:r>
      <w:bookmarkEnd w:id="9"/>
    </w:p>
    <w:p w14:paraId="36314E97" w14:textId="25C0019B" w:rsidR="00D71B70" w:rsidRDefault="00FF260F" w:rsidP="00FF260F">
      <w:pPr>
        <w:rPr>
          <w:noProof/>
        </w:rPr>
      </w:pPr>
      <w:r w:rsidRPr="00FF260F">
        <w:rPr>
          <w:rFonts w:eastAsia="Times New Roman" w:cs="Arial"/>
          <w:color w:val="000000"/>
          <w:lang w:eastAsia="en-GB"/>
        </w:rPr>
        <w:t>In February a survey of Occupational Therapists in the South East was completed by 52 respondents. An explanation of the AC/RC role was provided and a series of questions about awareness and interest posed. Respondents included health and local authority employed Occupational Therapists working with people across a range of age groups, mental health &amp; learning disability services.</w:t>
      </w:r>
      <w:r w:rsidR="00BB36B1">
        <w:rPr>
          <w:rFonts w:eastAsia="Times New Roman" w:cs="Arial"/>
          <w:color w:val="000000"/>
          <w:lang w:eastAsia="en-GB"/>
        </w:rPr>
        <w:t xml:space="preserve"> </w:t>
      </w:r>
      <w:r w:rsidR="00F73CBA">
        <w:rPr>
          <w:rFonts w:eastAsia="Times New Roman" w:cs="Arial"/>
          <w:color w:val="000000"/>
          <w:lang w:eastAsia="en-GB"/>
        </w:rPr>
        <w:t>Three</w:t>
      </w:r>
      <w:r w:rsidR="00CC3D51">
        <w:rPr>
          <w:rFonts w:eastAsia="Times New Roman" w:cs="Arial"/>
          <w:color w:val="000000"/>
          <w:lang w:eastAsia="en-GB"/>
        </w:rPr>
        <w:t>-</w:t>
      </w:r>
      <w:r w:rsidR="00F73CBA">
        <w:rPr>
          <w:rFonts w:eastAsia="Times New Roman" w:cs="Arial"/>
          <w:color w:val="000000"/>
          <w:lang w:eastAsia="en-GB"/>
        </w:rPr>
        <w:t>quarte</w:t>
      </w:r>
      <w:r w:rsidR="00CC3D51">
        <w:rPr>
          <w:rFonts w:eastAsia="Times New Roman" w:cs="Arial"/>
          <w:color w:val="000000"/>
          <w:lang w:eastAsia="en-GB"/>
        </w:rPr>
        <w:t>r</w:t>
      </w:r>
      <w:r w:rsidR="00F73CBA">
        <w:rPr>
          <w:rFonts w:eastAsia="Times New Roman" w:cs="Arial"/>
          <w:color w:val="000000"/>
          <w:lang w:eastAsia="en-GB"/>
        </w:rPr>
        <w:t>s of respondent</w:t>
      </w:r>
      <w:r w:rsidR="00CC3D51">
        <w:rPr>
          <w:rFonts w:eastAsia="Times New Roman" w:cs="Arial"/>
          <w:color w:val="000000"/>
          <w:lang w:eastAsia="en-GB"/>
        </w:rPr>
        <w:t>s</w:t>
      </w:r>
      <w:r w:rsidR="00F73CBA">
        <w:rPr>
          <w:rFonts w:eastAsia="Times New Roman" w:cs="Arial"/>
          <w:color w:val="000000"/>
          <w:lang w:eastAsia="en-GB"/>
        </w:rPr>
        <w:t xml:space="preserve"> were aware th</w:t>
      </w:r>
      <w:r w:rsidR="00C83A5C">
        <w:rPr>
          <w:rFonts w:eastAsia="Times New Roman" w:cs="Arial"/>
          <w:color w:val="000000"/>
          <w:lang w:eastAsia="en-GB"/>
        </w:rPr>
        <w:t xml:space="preserve">at Occupational </w:t>
      </w:r>
      <w:r w:rsidR="005C024C">
        <w:rPr>
          <w:rFonts w:eastAsia="Times New Roman" w:cs="Arial"/>
          <w:color w:val="000000"/>
          <w:lang w:eastAsia="en-GB"/>
        </w:rPr>
        <w:t>Therapists</w:t>
      </w:r>
      <w:r w:rsidR="00C83A5C">
        <w:rPr>
          <w:rFonts w:eastAsia="Times New Roman" w:cs="Arial"/>
          <w:color w:val="000000"/>
          <w:lang w:eastAsia="en-GB"/>
        </w:rPr>
        <w:t xml:space="preserve"> could train to become an Approved Clinician</w:t>
      </w:r>
      <w:r w:rsidR="005C024C">
        <w:rPr>
          <w:rFonts w:eastAsia="Times New Roman" w:cs="Arial"/>
          <w:color w:val="000000"/>
          <w:lang w:eastAsia="en-GB"/>
        </w:rPr>
        <w:t>.</w:t>
      </w:r>
      <w:r w:rsidR="00D71B70" w:rsidRPr="00D71B70">
        <w:rPr>
          <w:noProof/>
        </w:rPr>
        <w:t xml:space="preserve"> </w:t>
      </w:r>
    </w:p>
    <w:p w14:paraId="3B1CB849" w14:textId="3D355E33" w:rsidR="00F34FAE" w:rsidRDefault="00F34FAE" w:rsidP="00FF260F">
      <w:pPr>
        <w:rPr>
          <w:noProof/>
        </w:rPr>
      </w:pPr>
      <w:r>
        <w:rPr>
          <w:noProof/>
        </w:rPr>
        <w:t xml:space="preserve"> </w:t>
      </w:r>
    </w:p>
    <w:p w14:paraId="0951A1C8" w14:textId="70305823" w:rsidR="00FF260F" w:rsidRPr="00FF260F" w:rsidRDefault="00FF260F" w:rsidP="00FF260F">
      <w:pPr>
        <w:ind w:left="720"/>
        <w:rPr>
          <w:rFonts w:eastAsia="Times New Roman" w:cs="Arial"/>
          <w:color w:val="000000"/>
          <w:lang w:eastAsia="en-GB"/>
        </w:rPr>
      </w:pPr>
      <w:r w:rsidRPr="00FF260F">
        <w:rPr>
          <w:rFonts w:eastAsia="Times New Roman" w:cs="Arial"/>
          <w:color w:val="000000"/>
          <w:lang w:eastAsia="en-GB"/>
        </w:rPr>
        <w:t xml:space="preserve">47% of all respondents were very interested or wanted to know more about this role, with more than 50% in most grades interested (slightly lower in Band 7s at 35%). (Figure </w:t>
      </w:r>
      <w:r w:rsidR="002965A3">
        <w:rPr>
          <w:rFonts w:eastAsia="Times New Roman" w:cs="Arial"/>
          <w:color w:val="000000"/>
          <w:lang w:eastAsia="en-GB"/>
        </w:rPr>
        <w:t>2</w:t>
      </w:r>
      <w:r w:rsidRPr="00FF260F">
        <w:rPr>
          <w:rFonts w:eastAsia="Times New Roman" w:cs="Arial"/>
          <w:color w:val="000000"/>
          <w:lang w:eastAsia="en-GB"/>
        </w:rPr>
        <w:t>).</w:t>
      </w:r>
    </w:p>
    <w:p w14:paraId="71B17CA5" w14:textId="5503BA59" w:rsidR="00BF292F" w:rsidRDefault="00BF292F" w:rsidP="00866AED"/>
    <w:p w14:paraId="6D098C43" w14:textId="12AD013F" w:rsidR="009C3FE0" w:rsidRDefault="002A39F3" w:rsidP="000B76BA">
      <w:pPr>
        <w:ind w:left="720"/>
      </w:pPr>
      <w:r>
        <w:t xml:space="preserve">88% </w:t>
      </w:r>
      <w:r w:rsidR="001477DD">
        <w:t xml:space="preserve">of respondents felt </w:t>
      </w:r>
      <w:r w:rsidR="00313876">
        <w:t xml:space="preserve">increasing multi-professional ACs </w:t>
      </w:r>
      <w:r w:rsidR="00646961">
        <w:t>would benefit service users</w:t>
      </w:r>
      <w:r>
        <w:t xml:space="preserve"> </w:t>
      </w:r>
      <w:r w:rsidR="00646961">
        <w:t>, services</w:t>
      </w:r>
      <w:r w:rsidR="00B206ED">
        <w:t xml:space="preserve"> (87%) </w:t>
      </w:r>
      <w:r w:rsidR="00646961">
        <w:t>and profession</w:t>
      </w:r>
      <w:r w:rsidR="00AA74F4">
        <w:t xml:space="preserve">als (79%). </w:t>
      </w:r>
      <w:r w:rsidR="00AF5710">
        <w:t>(</w:t>
      </w:r>
      <w:r w:rsidR="00FF260F">
        <w:t xml:space="preserve">Figure </w:t>
      </w:r>
      <w:r w:rsidR="002965A3">
        <w:t>3</w:t>
      </w:r>
      <w:r w:rsidR="00AF5710">
        <w:t>)</w:t>
      </w:r>
    </w:p>
    <w:p w14:paraId="0E2DCE98" w14:textId="3BEB90A0" w:rsidR="00CC7E2F" w:rsidRDefault="00CC7E2F" w:rsidP="000D6EFF"/>
    <w:p w14:paraId="0604C815" w14:textId="77777777" w:rsidR="00054541" w:rsidRDefault="00054541">
      <w:r>
        <w:br w:type="page"/>
      </w:r>
    </w:p>
    <w:p w14:paraId="3AD64699" w14:textId="7D5020BC" w:rsidR="002965A3" w:rsidRDefault="002965A3" w:rsidP="000D6EFF">
      <w:r>
        <w:lastRenderedPageBreak/>
        <w:t xml:space="preserve">Figure 2: </w:t>
      </w:r>
      <w:r w:rsidR="00B84813">
        <w:t xml:space="preserve">Interest in the </w:t>
      </w:r>
      <w:r w:rsidR="000C2B27">
        <w:t>Approved Clinician</w:t>
      </w:r>
      <w:r w:rsidR="00B84813">
        <w:t xml:space="preserve"> role by Current Grade</w:t>
      </w:r>
    </w:p>
    <w:p w14:paraId="457A6F98" w14:textId="77777777" w:rsidR="00B84813" w:rsidRDefault="00B84813" w:rsidP="000D6EFF"/>
    <w:p w14:paraId="2B9ADD2F" w14:textId="1BB23719" w:rsidR="005D7CE8" w:rsidRDefault="00032AA2" w:rsidP="00032AA2">
      <w:pPr>
        <w:jc w:val="center"/>
      </w:pPr>
      <w:r>
        <w:rPr>
          <w:noProof/>
        </w:rPr>
        <w:drawing>
          <wp:inline distT="0" distB="0" distL="0" distR="0" wp14:anchorId="1EF873B4" wp14:editId="38624E7B">
            <wp:extent cx="4323806" cy="2481943"/>
            <wp:effectExtent l="0" t="0" r="635" b="13970"/>
            <wp:docPr id="11" name="Chart 11">
              <a:extLst xmlns:a="http://schemas.openxmlformats.org/drawingml/2006/main">
                <a:ext uri="{FF2B5EF4-FFF2-40B4-BE49-F238E27FC236}">
                  <a16:creationId xmlns:a16="http://schemas.microsoft.com/office/drawing/2014/main" id="{7D21B792-65B6-4F29-9A15-6F90E603B5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81D5741" w14:textId="1BB7AB2C" w:rsidR="00866AED" w:rsidRDefault="00866AED" w:rsidP="00A5131A">
      <w:pPr>
        <w:jc w:val="center"/>
      </w:pPr>
    </w:p>
    <w:p w14:paraId="2420FA1D" w14:textId="051802AC" w:rsidR="000D36A6" w:rsidRDefault="000D36A6" w:rsidP="00866AED"/>
    <w:p w14:paraId="5B154842" w14:textId="18ECA6B5" w:rsidR="009C3FE0" w:rsidRDefault="00B84813" w:rsidP="00866AED">
      <w:r>
        <w:t xml:space="preserve">Figure 3: </w:t>
      </w:r>
      <w:r w:rsidR="00032AA2">
        <w:t xml:space="preserve">Perceived Benefit of the </w:t>
      </w:r>
      <w:r w:rsidR="000C2B27">
        <w:t>Approved Clinician</w:t>
      </w:r>
      <w:r w:rsidR="00032AA2">
        <w:t xml:space="preserve"> role</w:t>
      </w:r>
    </w:p>
    <w:p w14:paraId="49C4366F" w14:textId="77777777" w:rsidR="00B96B2D" w:rsidRDefault="00B96B2D" w:rsidP="00866AED"/>
    <w:p w14:paraId="3481B315" w14:textId="0A53DA3A" w:rsidR="00866AED" w:rsidRDefault="00866AED" w:rsidP="00866AED">
      <w:pPr>
        <w:jc w:val="center"/>
      </w:pPr>
      <w:r>
        <w:rPr>
          <w:noProof/>
        </w:rPr>
        <w:drawing>
          <wp:inline distT="0" distB="0" distL="0" distR="0" wp14:anchorId="4DE7908D" wp14:editId="0CFF1164">
            <wp:extent cx="4262755" cy="2741567"/>
            <wp:effectExtent l="0" t="0" r="4445" b="1905"/>
            <wp:docPr id="3" name="Chart 3">
              <a:extLst xmlns:a="http://schemas.openxmlformats.org/drawingml/2006/main">
                <a:ext uri="{FF2B5EF4-FFF2-40B4-BE49-F238E27FC236}">
                  <a16:creationId xmlns:a16="http://schemas.microsoft.com/office/drawing/2014/main" id="{D8D9953E-31FA-40B4-B253-A6E55B7C11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A8110C" w14:textId="42A2E688" w:rsidR="00866AED" w:rsidRDefault="00866AED" w:rsidP="00866AED"/>
    <w:p w14:paraId="7E72BBD4" w14:textId="4A1566D8" w:rsidR="00866AED" w:rsidRDefault="00866AED" w:rsidP="00866AED"/>
    <w:p w14:paraId="4601BBC2" w14:textId="4B8CD58C" w:rsidR="00866AED" w:rsidRDefault="00866AED" w:rsidP="00866AED"/>
    <w:p w14:paraId="74E92E0E" w14:textId="3098B2E4" w:rsidR="00866AED" w:rsidRDefault="00866AED" w:rsidP="00866AED"/>
    <w:p w14:paraId="6D13AC91" w14:textId="1C576CD5" w:rsidR="00866AED" w:rsidRDefault="004059B5" w:rsidP="00866AED">
      <w:r>
        <w:t xml:space="preserve">  </w:t>
      </w:r>
    </w:p>
    <w:p w14:paraId="56107CA6" w14:textId="77777777" w:rsidR="00BA3B32" w:rsidRDefault="002965A3" w:rsidP="002965A3">
      <w:r>
        <w:t xml:space="preserve">Respondents were asked if they prefer to work in an AC/RC or AMHP role. 41% indicated Approved Clinician, with reasons including “I enjoy planning care”; “this is closer to my role”. </w:t>
      </w:r>
    </w:p>
    <w:p w14:paraId="5408894D" w14:textId="77777777" w:rsidR="00BA3B32" w:rsidRDefault="00BA3B32" w:rsidP="002965A3"/>
    <w:p w14:paraId="628B93FE" w14:textId="0BB9F406" w:rsidR="002965A3" w:rsidRDefault="002965A3" w:rsidP="002965A3">
      <w:r>
        <w:t xml:space="preserve">35% indicated Other, with requiring more information about the roles being the most frequently given reason. Figure </w:t>
      </w:r>
      <w:r w:rsidR="00665084">
        <w:t>4</w:t>
      </w:r>
      <w:r>
        <w:t>.</w:t>
      </w:r>
    </w:p>
    <w:p w14:paraId="23EE9FCC" w14:textId="1475189F" w:rsidR="002965A3" w:rsidRDefault="002965A3" w:rsidP="00866AED"/>
    <w:p w14:paraId="3543CF85" w14:textId="77777777" w:rsidR="00246CF3" w:rsidRDefault="00246CF3">
      <w:r>
        <w:br w:type="page"/>
      </w:r>
    </w:p>
    <w:p w14:paraId="6B3E587C" w14:textId="15CC3234" w:rsidR="002965A3" w:rsidRDefault="00665084" w:rsidP="00866AED">
      <w:r>
        <w:lastRenderedPageBreak/>
        <w:t xml:space="preserve">Figure 4: </w:t>
      </w:r>
      <w:r w:rsidR="00040437">
        <w:t>Hypothetical Career Choice</w:t>
      </w:r>
    </w:p>
    <w:p w14:paraId="0898A200" w14:textId="77777777" w:rsidR="002965A3" w:rsidRDefault="002965A3" w:rsidP="00866AED"/>
    <w:p w14:paraId="24AF60A1" w14:textId="74751134" w:rsidR="00866AED" w:rsidRDefault="003E209E" w:rsidP="00665084">
      <w:pPr>
        <w:jc w:val="center"/>
      </w:pPr>
      <w:r>
        <w:rPr>
          <w:noProof/>
        </w:rPr>
        <w:drawing>
          <wp:inline distT="0" distB="0" distL="0" distR="0" wp14:anchorId="4A21F47F" wp14:editId="061D919B">
            <wp:extent cx="5090983" cy="2792627"/>
            <wp:effectExtent l="0" t="0" r="14605" b="8255"/>
            <wp:docPr id="7" name="Chart 7">
              <a:extLst xmlns:a="http://schemas.openxmlformats.org/drawingml/2006/main">
                <a:ext uri="{FF2B5EF4-FFF2-40B4-BE49-F238E27FC236}">
                  <a16:creationId xmlns:a16="http://schemas.microsoft.com/office/drawing/2014/main" id="{65F72E79-4C8A-4BD2-9ABC-1ABDF11BF7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F1348C1" w14:textId="71DAD61F" w:rsidR="00866AED" w:rsidRDefault="00866AED" w:rsidP="00866AED"/>
    <w:p w14:paraId="7355646F" w14:textId="77777777" w:rsidR="00866AED" w:rsidRDefault="00866AED" w:rsidP="00866AED"/>
    <w:p w14:paraId="6E81FAC0" w14:textId="77777777" w:rsidR="00866AED" w:rsidRDefault="00866AED" w:rsidP="00866AED"/>
    <w:p w14:paraId="4F7E28EA" w14:textId="0F9680CF" w:rsidR="00F171F0" w:rsidRDefault="00FA6AC2" w:rsidP="00866AED">
      <w:r w:rsidRPr="00715919">
        <w:t>Answers provided in the free text of the survey</w:t>
      </w:r>
      <w:r w:rsidR="0044501A" w:rsidRPr="00715919">
        <w:t xml:space="preserve"> and discussions</w:t>
      </w:r>
      <w:r w:rsidR="00624702" w:rsidRPr="00715919">
        <w:t xml:space="preserve"> </w:t>
      </w:r>
      <w:r w:rsidRPr="00715919">
        <w:t>in the focus groups and individual interviews</w:t>
      </w:r>
      <w:r w:rsidR="0044501A" w:rsidRPr="00715919">
        <w:t xml:space="preserve"> </w:t>
      </w:r>
      <w:r w:rsidR="008E3DC0" w:rsidRPr="00715919">
        <w:t xml:space="preserve">were collated and </w:t>
      </w:r>
      <w:r w:rsidRPr="00715919">
        <w:t>highlighted common themes</w:t>
      </w:r>
      <w:r w:rsidR="0044501A" w:rsidRPr="00715919">
        <w:t xml:space="preserve">. Findings are presented </w:t>
      </w:r>
      <w:r w:rsidR="008E3DC0" w:rsidRPr="00715919">
        <w:t xml:space="preserve">in order </w:t>
      </w:r>
      <w:r w:rsidR="00FE475A" w:rsidRPr="00715919">
        <w:t xml:space="preserve">from highest to lowest </w:t>
      </w:r>
      <w:r w:rsidR="0044501A" w:rsidRPr="00715919">
        <w:t xml:space="preserve">frequency of </w:t>
      </w:r>
      <w:r w:rsidR="00FE475A" w:rsidRPr="00715919">
        <w:t xml:space="preserve">survey </w:t>
      </w:r>
      <w:r w:rsidR="0044501A" w:rsidRPr="00715919">
        <w:t>response</w:t>
      </w:r>
      <w:r w:rsidR="00D4074B" w:rsidRPr="00715919">
        <w:t xml:space="preserve"> (</w:t>
      </w:r>
      <w:r w:rsidR="004553A1" w:rsidRPr="00715919">
        <w:t xml:space="preserve">the </w:t>
      </w:r>
      <w:r w:rsidR="00D4074B" w:rsidRPr="00715919">
        <w:t>number</w:t>
      </w:r>
      <w:r w:rsidR="00D4074B">
        <w:t xml:space="preserve"> of </w:t>
      </w:r>
      <w:r w:rsidR="004553A1">
        <w:t>participants citing each is given in brackets)</w:t>
      </w:r>
      <w:r w:rsidR="0044501A">
        <w:t xml:space="preserve">. </w:t>
      </w:r>
      <w:r w:rsidR="00FE475A">
        <w:t xml:space="preserve">Detail from the focus group and interviews is </w:t>
      </w:r>
      <w:r w:rsidR="00E17868">
        <w:t>combined</w:t>
      </w:r>
      <w:r w:rsidR="00D23811">
        <w:t xml:space="preserve"> in order to provide anonymity and is added</w:t>
      </w:r>
      <w:r w:rsidR="00E17868">
        <w:t xml:space="preserve"> in the relevant sections.</w:t>
      </w:r>
      <w:r w:rsidR="00317A1A">
        <w:t xml:space="preserve"> </w:t>
      </w:r>
    </w:p>
    <w:p w14:paraId="7F56AFF2" w14:textId="77777777" w:rsidR="00F171F0" w:rsidRDefault="00F171F0" w:rsidP="00866AED"/>
    <w:p w14:paraId="3306B62D" w14:textId="337938F3" w:rsidR="00361369" w:rsidRDefault="00361369" w:rsidP="00361369">
      <w:pPr>
        <w:pStyle w:val="Heading3"/>
      </w:pPr>
      <w:bookmarkStart w:id="10" w:name="_Toc72396229"/>
      <w:r>
        <w:t>Perceived Barriers:</w:t>
      </w:r>
      <w:bookmarkEnd w:id="10"/>
    </w:p>
    <w:p w14:paraId="4C8A844A" w14:textId="666CEA2D" w:rsidR="0001642F" w:rsidRDefault="00FC5DE5" w:rsidP="0001642F">
      <w:r w:rsidRPr="005F23D5">
        <w:rPr>
          <w:u w:val="single"/>
        </w:rPr>
        <w:t xml:space="preserve">Absence of </w:t>
      </w:r>
      <w:r w:rsidR="00825C0D" w:rsidRPr="005F23D5">
        <w:rPr>
          <w:u w:val="single"/>
        </w:rPr>
        <w:t>Information</w:t>
      </w:r>
      <w:r w:rsidR="004553A1" w:rsidRPr="005F23D5">
        <w:rPr>
          <w:u w:val="single"/>
        </w:rPr>
        <w:t xml:space="preserve"> (33</w:t>
      </w:r>
      <w:r w:rsidR="004553A1" w:rsidRPr="00D335F3">
        <w:rPr>
          <w:b/>
          <w:bCs/>
        </w:rPr>
        <w:t>)</w:t>
      </w:r>
      <w:r w:rsidR="00215034" w:rsidRPr="00D335F3">
        <w:rPr>
          <w:b/>
          <w:bCs/>
        </w:rPr>
        <w:t>.</w:t>
      </w:r>
      <w:r w:rsidR="00825C0D">
        <w:t xml:space="preserve"> </w:t>
      </w:r>
      <w:r w:rsidR="00CA031B">
        <w:t>The most consistent</w:t>
      </w:r>
      <w:r w:rsidR="006078DA">
        <w:t xml:space="preserve">ly cited </w:t>
      </w:r>
      <w:r w:rsidR="00FF0521">
        <w:t xml:space="preserve">barrier to </w:t>
      </w:r>
      <w:r w:rsidR="00595223">
        <w:t>Occupational</w:t>
      </w:r>
      <w:r w:rsidR="006078DA">
        <w:t xml:space="preserve"> </w:t>
      </w:r>
      <w:r w:rsidR="00595223">
        <w:t>Therapists</w:t>
      </w:r>
      <w:r w:rsidR="006078DA">
        <w:t xml:space="preserve"> </w:t>
      </w:r>
      <w:r w:rsidR="00595223">
        <w:t>becoming</w:t>
      </w:r>
      <w:r w:rsidR="006078DA">
        <w:t xml:space="preserve"> Approved </w:t>
      </w:r>
      <w:r w:rsidR="00595223">
        <w:t>Clinicians</w:t>
      </w:r>
      <w:r w:rsidR="006078DA">
        <w:t xml:space="preserve"> was the absence of information about these roles. </w:t>
      </w:r>
      <w:r w:rsidR="005550E2">
        <w:t>Respondents identified they had not heard about it via</w:t>
      </w:r>
      <w:r w:rsidR="00C34442">
        <w:t xml:space="preserve"> their registration nor in role since. They </w:t>
      </w:r>
      <w:r w:rsidR="00F211D2">
        <w:t>cited a lack of role models</w:t>
      </w:r>
      <w:r w:rsidR="0081463C">
        <w:t xml:space="preserve"> as Approved Clinicians </w:t>
      </w:r>
      <w:r w:rsidR="00C033F2">
        <w:t>or</w:t>
      </w:r>
      <w:r w:rsidR="0081463C">
        <w:t xml:space="preserve"> in </w:t>
      </w:r>
      <w:r w:rsidR="0065364D">
        <w:t xml:space="preserve">senior clinical </w:t>
      </w:r>
      <w:r w:rsidR="0081463C">
        <w:t>roles</w:t>
      </w:r>
      <w:r w:rsidR="00226DFD">
        <w:t xml:space="preserve">. They </w:t>
      </w:r>
      <w:r w:rsidR="00A52627">
        <w:t xml:space="preserve">perceived </w:t>
      </w:r>
      <w:r w:rsidR="00C033F2">
        <w:t xml:space="preserve">a gap in </w:t>
      </w:r>
      <w:r w:rsidR="00226DFD">
        <w:t>aware</w:t>
      </w:r>
      <w:r w:rsidR="00A52627">
        <w:t xml:space="preserve">ness raising to </w:t>
      </w:r>
      <w:r w:rsidR="00F211D2">
        <w:t>promot</w:t>
      </w:r>
      <w:r w:rsidR="00A52627">
        <w:t xml:space="preserve">e the possibility or </w:t>
      </w:r>
      <w:r w:rsidR="00F211D2">
        <w:t xml:space="preserve">value of the role (to them as professionals or to service users) and </w:t>
      </w:r>
      <w:r w:rsidR="000C16A1">
        <w:t>that language had not been altered to reflect changes</w:t>
      </w:r>
      <w:r w:rsidR="00A65605">
        <w:t xml:space="preserve"> in opportunities</w:t>
      </w:r>
      <w:r w:rsidR="000C16A1">
        <w:t xml:space="preserve"> (ie </w:t>
      </w:r>
      <w:r w:rsidR="00A65605">
        <w:t>‘</w:t>
      </w:r>
      <w:r w:rsidR="000C16A1">
        <w:t>doctor</w:t>
      </w:r>
      <w:r w:rsidR="00A65605">
        <w:t>’</w:t>
      </w:r>
      <w:r w:rsidR="000C16A1">
        <w:t xml:space="preserve"> used </w:t>
      </w:r>
      <w:r w:rsidR="00A65605">
        <w:t xml:space="preserve">interchangeably with Approved Clinician). </w:t>
      </w:r>
      <w:r w:rsidR="0001642F">
        <w:t>The absence of position</w:t>
      </w:r>
      <w:r w:rsidR="00A65605">
        <w:t xml:space="preserve"> statement</w:t>
      </w:r>
      <w:r w:rsidR="0001642F">
        <w:t xml:space="preserve"> on the AC/RC role </w:t>
      </w:r>
      <w:r w:rsidR="00DF6276">
        <w:t>from the Royal College of Occupational Therapy (RCOT) as the Profession</w:t>
      </w:r>
      <w:r w:rsidR="00193704">
        <w:t>al</w:t>
      </w:r>
      <w:r w:rsidR="00DF6276">
        <w:t xml:space="preserve"> Body </w:t>
      </w:r>
      <w:r w:rsidR="008361F4">
        <w:t>was noted.</w:t>
      </w:r>
    </w:p>
    <w:p w14:paraId="5891F538" w14:textId="72795343" w:rsidR="000D3525" w:rsidRDefault="000D3525" w:rsidP="0001642F"/>
    <w:p w14:paraId="337C1D16" w14:textId="77679F2C" w:rsidR="000D3525" w:rsidRDefault="00CB5819" w:rsidP="0001642F">
      <w:r w:rsidRPr="005F23D5">
        <w:rPr>
          <w:u w:val="single"/>
        </w:rPr>
        <w:t>Limited Career Pathway</w:t>
      </w:r>
      <w:r w:rsidR="004553A1" w:rsidRPr="005F23D5">
        <w:rPr>
          <w:u w:val="single"/>
        </w:rPr>
        <w:t xml:space="preserve"> </w:t>
      </w:r>
      <w:r w:rsidR="00215034" w:rsidRPr="005F23D5">
        <w:rPr>
          <w:u w:val="single"/>
        </w:rPr>
        <w:t>(21</w:t>
      </w:r>
      <w:r w:rsidR="00215034" w:rsidRPr="005F23D5">
        <w:rPr>
          <w:rStyle w:val="Heading3Char"/>
          <w:u w:val="single"/>
        </w:rPr>
        <w:t>)</w:t>
      </w:r>
      <w:r w:rsidR="000D3525" w:rsidRPr="005F23D5">
        <w:rPr>
          <w:u w:val="single"/>
        </w:rPr>
        <w:t>.</w:t>
      </w:r>
      <w:r w:rsidR="000D3525">
        <w:t xml:space="preserve"> </w:t>
      </w:r>
      <w:r w:rsidR="004F3BCA">
        <w:t>A perceived ceiling</w:t>
      </w:r>
      <w:r w:rsidR="00550946">
        <w:t xml:space="preserve"> limiting</w:t>
      </w:r>
      <w:r w:rsidR="004F3BCA">
        <w:t xml:space="preserve"> clinical </w:t>
      </w:r>
      <w:r w:rsidR="00BA2CC1">
        <w:t xml:space="preserve">development as an Occupational Therapist </w:t>
      </w:r>
      <w:r w:rsidR="005B2F76">
        <w:t xml:space="preserve">at Band 7 </w:t>
      </w:r>
      <w:r w:rsidR="0078551E">
        <w:t>(</w:t>
      </w:r>
      <w:r w:rsidR="0083558C">
        <w:t>o</w:t>
      </w:r>
      <w:r w:rsidR="0078551E">
        <w:t xml:space="preserve">r equivalent) </w:t>
      </w:r>
      <w:r w:rsidR="005B2F76">
        <w:t xml:space="preserve">was </w:t>
      </w:r>
      <w:r w:rsidR="00ED6D96">
        <w:t>repeated</w:t>
      </w:r>
      <w:r w:rsidR="00550946">
        <w:t xml:space="preserve"> across the survey</w:t>
      </w:r>
      <w:r w:rsidR="0078551E">
        <w:t>, focus group</w:t>
      </w:r>
      <w:r w:rsidR="00550946">
        <w:t xml:space="preserve"> and interviews</w:t>
      </w:r>
      <w:r w:rsidR="00ED6D96">
        <w:t xml:space="preserve">. </w:t>
      </w:r>
      <w:r w:rsidR="0078551E">
        <w:t xml:space="preserve">Role progression was </w:t>
      </w:r>
      <w:r w:rsidR="00ED6D96">
        <w:t>felt to be diverted into manage</w:t>
      </w:r>
      <w:r w:rsidR="0078551E">
        <w:t xml:space="preserve">ment or away from clinical </w:t>
      </w:r>
      <w:r w:rsidR="00041F36">
        <w:t xml:space="preserve">positions. </w:t>
      </w:r>
      <w:r w:rsidR="00ED6D96">
        <w:t xml:space="preserve">Inequity </w:t>
      </w:r>
      <w:r w:rsidR="00F9160D">
        <w:t xml:space="preserve">in comparison </w:t>
      </w:r>
      <w:r w:rsidR="00ED6D96">
        <w:t xml:space="preserve">with </w:t>
      </w:r>
      <w:r w:rsidR="00F9160D">
        <w:t>o</w:t>
      </w:r>
      <w:r w:rsidR="00ED6D96">
        <w:t>ther professions</w:t>
      </w:r>
      <w:r w:rsidR="00F9160D">
        <w:t xml:space="preserve"> (Psychology, Social Work, Speech &amp; Language</w:t>
      </w:r>
      <w:r w:rsidR="00ED6D96">
        <w:t xml:space="preserve"> </w:t>
      </w:r>
      <w:r w:rsidR="00F9160D">
        <w:t>Therap</w:t>
      </w:r>
      <w:r w:rsidR="00041F36">
        <w:t>y</w:t>
      </w:r>
      <w:r w:rsidR="007B2A01">
        <w:t xml:space="preserve"> and Art Therapy</w:t>
      </w:r>
      <w:r w:rsidR="0083558C">
        <w:t xml:space="preserve"> </w:t>
      </w:r>
      <w:r w:rsidR="00D042FE">
        <w:t>were cited</w:t>
      </w:r>
      <w:r w:rsidR="00E960AB">
        <w:t>) as having</w:t>
      </w:r>
      <w:r w:rsidR="00370738">
        <w:t xml:space="preserve"> </w:t>
      </w:r>
      <w:r w:rsidR="00E960AB">
        <w:t xml:space="preserve">more senior roles, opportunities and </w:t>
      </w:r>
      <w:r w:rsidR="009D1B94">
        <w:t>status</w:t>
      </w:r>
      <w:r w:rsidR="002D7BA0">
        <w:t>, with s</w:t>
      </w:r>
      <w:r w:rsidR="009D1B94">
        <w:t>tifle</w:t>
      </w:r>
      <w:r w:rsidR="002D7BA0">
        <w:t>d</w:t>
      </w:r>
      <w:r w:rsidR="009D1B94">
        <w:t xml:space="preserve"> </w:t>
      </w:r>
      <w:r w:rsidR="00CE31F5">
        <w:t>progression for Occupational Therapy in some settings.</w:t>
      </w:r>
      <w:r w:rsidR="00F9160D">
        <w:t xml:space="preserve"> </w:t>
      </w:r>
      <w:r w:rsidR="002C76ED">
        <w:t xml:space="preserve">An absence of career pathway or </w:t>
      </w:r>
      <w:r w:rsidR="0088177A">
        <w:t xml:space="preserve">potential </w:t>
      </w:r>
      <w:r w:rsidR="002C76ED">
        <w:t>route</w:t>
      </w:r>
      <w:r w:rsidR="0088177A">
        <w:t>s</w:t>
      </w:r>
      <w:r w:rsidR="00CB6279">
        <w:t xml:space="preserve"> </w:t>
      </w:r>
      <w:r w:rsidR="002C76ED">
        <w:t xml:space="preserve">to other roles </w:t>
      </w:r>
      <w:r w:rsidR="00E97F57">
        <w:t>was described</w:t>
      </w:r>
      <w:r w:rsidR="00B25C24">
        <w:t>. S</w:t>
      </w:r>
      <w:r w:rsidR="0088177A">
        <w:t>everal cited a lack of in</w:t>
      </w:r>
      <w:r w:rsidR="00B25C24">
        <w:t>v</w:t>
      </w:r>
      <w:r w:rsidR="0088177A">
        <w:t xml:space="preserve">estment </w:t>
      </w:r>
      <w:r w:rsidR="00B25C24">
        <w:t>in services which prevented a more creative vision</w:t>
      </w:r>
      <w:r w:rsidR="00EA5782">
        <w:t xml:space="preserve">, </w:t>
      </w:r>
      <w:r w:rsidR="00A44A77">
        <w:t>capp</w:t>
      </w:r>
      <w:r w:rsidR="00EA5782">
        <w:t>ed</w:t>
      </w:r>
      <w:r w:rsidR="00A44A77">
        <w:t xml:space="preserve"> the number of senior roles</w:t>
      </w:r>
      <w:r w:rsidR="00EA5782">
        <w:t xml:space="preserve"> and </w:t>
      </w:r>
      <w:r w:rsidR="00061634">
        <w:t>restricted</w:t>
      </w:r>
      <w:r w:rsidR="00EA5782">
        <w:t xml:space="preserve"> time</w:t>
      </w:r>
      <w:r w:rsidR="00061634">
        <w:t xml:space="preserve"> </w:t>
      </w:r>
      <w:r w:rsidR="00061634" w:rsidRPr="00FF3695">
        <w:t xml:space="preserve">available to undertake training or develop additional roles. </w:t>
      </w:r>
      <w:r w:rsidR="008C713A" w:rsidRPr="00FF3695">
        <w:t xml:space="preserve">Several answers </w:t>
      </w:r>
      <w:r w:rsidR="008C713A" w:rsidRPr="00FF3695">
        <w:lastRenderedPageBreak/>
        <w:t xml:space="preserve">indicated an assumption that Occupational </w:t>
      </w:r>
      <w:r w:rsidR="00FF3695" w:rsidRPr="00FF3695">
        <w:t>Therapists</w:t>
      </w:r>
      <w:r w:rsidR="008C713A" w:rsidRPr="00FF3695">
        <w:t xml:space="preserve"> </w:t>
      </w:r>
      <w:r w:rsidR="00CC1A0F" w:rsidRPr="00FF3695">
        <w:t xml:space="preserve">in this role would be lower paid than </w:t>
      </w:r>
      <w:r w:rsidR="00FF3695" w:rsidRPr="00FF3695">
        <w:t>colleagues from other professions.</w:t>
      </w:r>
    </w:p>
    <w:p w14:paraId="361CC484" w14:textId="08ABDEF0" w:rsidR="00AB0B46" w:rsidRDefault="00AB0B46" w:rsidP="0001642F"/>
    <w:p w14:paraId="44944EA4" w14:textId="68722763" w:rsidR="00AB0B46" w:rsidRDefault="00702C87" w:rsidP="0001642F">
      <w:r w:rsidRPr="0098150A">
        <w:rPr>
          <w:b/>
          <w:bCs/>
        </w:rPr>
        <w:t xml:space="preserve">Insufficient </w:t>
      </w:r>
      <w:r w:rsidR="00F171F0" w:rsidRPr="0098150A">
        <w:rPr>
          <w:b/>
          <w:bCs/>
        </w:rPr>
        <w:t>Training</w:t>
      </w:r>
      <w:r w:rsidR="003D075B" w:rsidRPr="0098150A">
        <w:rPr>
          <w:b/>
          <w:bCs/>
        </w:rPr>
        <w:t xml:space="preserve"> &amp; Support</w:t>
      </w:r>
      <w:r w:rsidR="00215034" w:rsidRPr="0098150A">
        <w:rPr>
          <w:b/>
          <w:bCs/>
        </w:rPr>
        <w:t xml:space="preserve"> (18)</w:t>
      </w:r>
      <w:r w:rsidR="00F171F0" w:rsidRPr="0098150A">
        <w:rPr>
          <w:b/>
          <w:bCs/>
        </w:rPr>
        <w:t>.</w:t>
      </w:r>
      <w:r w:rsidR="00F171F0">
        <w:t xml:space="preserve"> </w:t>
      </w:r>
      <w:r w:rsidR="0082555F">
        <w:t>Respondents noted that their own</w:t>
      </w:r>
      <w:r w:rsidR="00CF11E4">
        <w:t xml:space="preserve"> pre-registration</w:t>
      </w:r>
      <w:r w:rsidR="0082555F">
        <w:t xml:space="preserve"> training, and that of their students, did not prepare </w:t>
      </w:r>
      <w:r w:rsidR="00CF11E4">
        <w:t xml:space="preserve">them </w:t>
      </w:r>
      <w:r w:rsidR="0082555F">
        <w:t xml:space="preserve">for </w:t>
      </w:r>
      <w:r w:rsidR="00506C5E">
        <w:t>an in-depth understanding of the Mental Health Act</w:t>
      </w:r>
      <w:r w:rsidR="00CF11E4">
        <w:t xml:space="preserve"> or </w:t>
      </w:r>
      <w:r w:rsidR="00F81D12">
        <w:t xml:space="preserve">the potential for Approved Clinician </w:t>
      </w:r>
      <w:r>
        <w:t>or</w:t>
      </w:r>
      <w:r w:rsidR="00F81D12">
        <w:t xml:space="preserve"> Approved Mental Health Professional role</w:t>
      </w:r>
      <w:r>
        <w:t>s</w:t>
      </w:r>
      <w:r w:rsidR="00F81D12">
        <w:t xml:space="preserve">. </w:t>
      </w:r>
      <w:r w:rsidR="00D71DD3">
        <w:t>Post registrat</w:t>
      </w:r>
      <w:r w:rsidR="0048354F">
        <w:t>ion, o</w:t>
      </w:r>
      <w:r w:rsidR="00286CFE">
        <w:t>pportunit</w:t>
      </w:r>
      <w:r w:rsidR="000529D6">
        <w:t xml:space="preserve">ies to train </w:t>
      </w:r>
      <w:r w:rsidR="00A30531">
        <w:t xml:space="preserve">in </w:t>
      </w:r>
      <w:r w:rsidR="000529D6">
        <w:t>related areas were felt to b</w:t>
      </w:r>
      <w:r w:rsidR="00103C08">
        <w:t>e limited</w:t>
      </w:r>
      <w:r w:rsidR="00DD6E6A">
        <w:t>. On reflection</w:t>
      </w:r>
      <w:r w:rsidR="0048354F">
        <w:t xml:space="preserve">, </w:t>
      </w:r>
      <w:r w:rsidR="00945B02">
        <w:t>participants identified that availability may be less of a bar</w:t>
      </w:r>
      <w:r w:rsidR="00D71DD3">
        <w:t>rier than manager</w:t>
      </w:r>
      <w:r w:rsidR="0048354F">
        <w:t>s’</w:t>
      </w:r>
      <w:r w:rsidR="00FA1FDD">
        <w:t xml:space="preserve"> limited</w:t>
      </w:r>
      <w:r w:rsidR="00D71DD3">
        <w:t xml:space="preserve"> awareness of Occupational Therapist eligibility or interest</w:t>
      </w:r>
      <w:r w:rsidR="003D075B">
        <w:t>.</w:t>
      </w:r>
      <w:r w:rsidR="00951609">
        <w:t xml:space="preserve"> This translated into a l</w:t>
      </w:r>
      <w:r w:rsidR="003D075B">
        <w:t xml:space="preserve">ack of exploration in supervision and progression </w:t>
      </w:r>
      <w:r w:rsidR="00B43C06">
        <w:t xml:space="preserve">reviews. </w:t>
      </w:r>
      <w:r w:rsidR="00D54D55">
        <w:t>Within the intervie</w:t>
      </w:r>
      <w:r w:rsidR="0014557C">
        <w:t>w</w:t>
      </w:r>
      <w:r w:rsidR="00D54D55">
        <w:t xml:space="preserve">s and focus groups participants noted that their progression in to the roles they had was </w:t>
      </w:r>
      <w:r w:rsidR="00FF3695">
        <w:t>opportunistic</w:t>
      </w:r>
      <w:r w:rsidR="00D54D55">
        <w:t xml:space="preserve"> rather than part of a planned </w:t>
      </w:r>
      <w:r w:rsidR="00D52212">
        <w:t>career plan</w:t>
      </w:r>
      <w:r w:rsidR="00FC118F">
        <w:t xml:space="preserve">. </w:t>
      </w:r>
      <w:r w:rsidR="00B4495E">
        <w:t xml:space="preserve">A number of practical challenges in accessing training (or time to attend) across Local Authority / Health employers </w:t>
      </w:r>
      <w:r w:rsidR="00A64D0B">
        <w:t xml:space="preserve">or work setting </w:t>
      </w:r>
      <w:r w:rsidR="00B4495E">
        <w:t xml:space="preserve">were cited. </w:t>
      </w:r>
      <w:r w:rsidR="00103C08">
        <w:t xml:space="preserve"> </w:t>
      </w:r>
    </w:p>
    <w:p w14:paraId="2EC4AD7D" w14:textId="4A40701F" w:rsidR="00B43C06" w:rsidRDefault="00B43C06" w:rsidP="0001642F"/>
    <w:p w14:paraId="251A3BB1" w14:textId="5FA9C536" w:rsidR="00B43C06" w:rsidRDefault="00BB5826" w:rsidP="0001642F">
      <w:r w:rsidRPr="0098150A">
        <w:rPr>
          <w:b/>
          <w:bCs/>
        </w:rPr>
        <w:t>Perceived Conflict of Values</w:t>
      </w:r>
      <w:r w:rsidR="00215034" w:rsidRPr="0098150A">
        <w:rPr>
          <w:b/>
          <w:bCs/>
        </w:rPr>
        <w:t xml:space="preserve"> (</w:t>
      </w:r>
      <w:r w:rsidR="001710D2" w:rsidRPr="0098150A">
        <w:rPr>
          <w:b/>
          <w:bCs/>
        </w:rPr>
        <w:t>13)</w:t>
      </w:r>
      <w:r w:rsidRPr="0098150A">
        <w:rPr>
          <w:b/>
          <w:bCs/>
        </w:rPr>
        <w:t>.</w:t>
      </w:r>
      <w:r w:rsidR="00902D8B">
        <w:rPr>
          <w:b/>
          <w:bCs/>
        </w:rPr>
        <w:t xml:space="preserve"> </w:t>
      </w:r>
      <w:r w:rsidR="00215F64">
        <w:t>Survey respondents identified the Approved Cl</w:t>
      </w:r>
      <w:r w:rsidR="00B15464">
        <w:t>i</w:t>
      </w:r>
      <w:r w:rsidR="00215F64">
        <w:t>nician role may be perceived as ‘too medical’, a clash with</w:t>
      </w:r>
      <w:r w:rsidR="0079760F">
        <w:t xml:space="preserve"> or </w:t>
      </w:r>
      <w:r w:rsidR="00263678">
        <w:t>moving away from</w:t>
      </w:r>
      <w:r w:rsidR="00215F64">
        <w:t xml:space="preserve"> Occupational Ther</w:t>
      </w:r>
      <w:r w:rsidR="00B15464">
        <w:t>ap</w:t>
      </w:r>
      <w:r w:rsidR="00215F64">
        <w:t xml:space="preserve">y values </w:t>
      </w:r>
      <w:r w:rsidR="00263678">
        <w:t xml:space="preserve">for example </w:t>
      </w:r>
      <w:r w:rsidR="00B15464">
        <w:t>‘restricti</w:t>
      </w:r>
      <w:r w:rsidR="00263678">
        <w:t>ng someone</w:t>
      </w:r>
      <w:r w:rsidR="00B15464">
        <w:t xml:space="preserve">’. </w:t>
      </w:r>
      <w:r w:rsidR="0031726C">
        <w:t xml:space="preserve">Focus group </w:t>
      </w:r>
      <w:r w:rsidR="00011A4C">
        <w:t xml:space="preserve">participants </w:t>
      </w:r>
      <w:r w:rsidR="0031726C">
        <w:t xml:space="preserve">and interviewees recognised this as </w:t>
      </w:r>
      <w:r w:rsidR="00B70F70">
        <w:t>t</w:t>
      </w:r>
      <w:r w:rsidR="00B600A8">
        <w:t xml:space="preserve">he most </w:t>
      </w:r>
      <w:r w:rsidR="0031726C">
        <w:t xml:space="preserve">common misconception </w:t>
      </w:r>
      <w:r w:rsidR="00B600A8">
        <w:t xml:space="preserve">and felt their experience did not reflect this. </w:t>
      </w:r>
    </w:p>
    <w:p w14:paraId="58F856C2" w14:textId="4A2532EF" w:rsidR="00B70F70" w:rsidRDefault="00B70F70" w:rsidP="0001642F"/>
    <w:p w14:paraId="5F432284" w14:textId="32CA6587" w:rsidR="00361369" w:rsidRDefault="00117783" w:rsidP="00361369">
      <w:r w:rsidRPr="0098150A">
        <w:rPr>
          <w:b/>
          <w:bCs/>
        </w:rPr>
        <w:t>Perceived Low Support from other</w:t>
      </w:r>
      <w:r w:rsidR="001B5EC6" w:rsidRPr="0098150A">
        <w:rPr>
          <w:b/>
          <w:bCs/>
        </w:rPr>
        <w:t xml:space="preserve"> professions</w:t>
      </w:r>
      <w:r w:rsidR="001470E4" w:rsidRPr="0098150A">
        <w:rPr>
          <w:b/>
          <w:bCs/>
        </w:rPr>
        <w:t xml:space="preserve"> (9).</w:t>
      </w:r>
      <w:r w:rsidR="001B5EC6">
        <w:t xml:space="preserve"> Respondents felt that </w:t>
      </w:r>
      <w:r w:rsidR="00DE66D3">
        <w:t xml:space="preserve">‘traditional’ roles, </w:t>
      </w:r>
      <w:r w:rsidR="00DE3E79">
        <w:t xml:space="preserve">medically-led decision making and lack of understanding of </w:t>
      </w:r>
      <w:r w:rsidR="004D3FDC">
        <w:t>Occupational</w:t>
      </w:r>
      <w:r w:rsidR="00DE3E79">
        <w:t xml:space="preserve"> Therapists</w:t>
      </w:r>
      <w:r w:rsidR="00A77572">
        <w:t>’</w:t>
      </w:r>
      <w:r w:rsidR="00DE3E79">
        <w:t xml:space="preserve"> potential in this space </w:t>
      </w:r>
      <w:r w:rsidR="00A77572">
        <w:t xml:space="preserve">could </w:t>
      </w:r>
      <w:r w:rsidR="00DE3E79">
        <w:t xml:space="preserve">contribute to </w:t>
      </w:r>
      <w:r w:rsidR="002444EA">
        <w:t xml:space="preserve">a lack of awareness / low support for this role. </w:t>
      </w:r>
      <w:r w:rsidR="005A2142">
        <w:t>Potential c</w:t>
      </w:r>
      <w:r w:rsidR="002A094D">
        <w:t>hallenges in accessing supervision</w:t>
      </w:r>
      <w:r w:rsidR="0074453D">
        <w:t xml:space="preserve"> </w:t>
      </w:r>
      <w:r w:rsidR="000522A9">
        <w:t>whilst</w:t>
      </w:r>
      <w:r w:rsidR="0074453D">
        <w:t xml:space="preserve"> undertak</w:t>
      </w:r>
      <w:r w:rsidR="000522A9">
        <w:t>ing</w:t>
      </w:r>
      <w:r w:rsidR="0074453D">
        <w:t xml:space="preserve"> Approved Clinician training or shadowing</w:t>
      </w:r>
      <w:r w:rsidR="00C12C0A">
        <w:t xml:space="preserve"> in preparation</w:t>
      </w:r>
      <w:r w:rsidR="0074453D">
        <w:t xml:space="preserve"> prior to this</w:t>
      </w:r>
      <w:r w:rsidR="00567687">
        <w:t xml:space="preserve"> </w:t>
      </w:r>
      <w:r w:rsidR="005A2142">
        <w:t>were noted.</w:t>
      </w:r>
      <w:r w:rsidR="00E2307E">
        <w:t xml:space="preserve"> </w:t>
      </w:r>
    </w:p>
    <w:p w14:paraId="719EDBAB" w14:textId="765E2295" w:rsidR="00E2307E" w:rsidRDefault="00E2307E" w:rsidP="00361369"/>
    <w:p w14:paraId="1461AAE3" w14:textId="26B2346D" w:rsidR="00E2307E" w:rsidRDefault="00E2307E" w:rsidP="00361369">
      <w:r w:rsidRPr="0098150A">
        <w:rPr>
          <w:b/>
          <w:bCs/>
        </w:rPr>
        <w:t>Limitation in Occupational Therapy Skill (</w:t>
      </w:r>
      <w:r w:rsidR="008A4555" w:rsidRPr="0098150A">
        <w:rPr>
          <w:b/>
          <w:bCs/>
        </w:rPr>
        <w:t>4</w:t>
      </w:r>
      <w:r w:rsidRPr="0098150A">
        <w:rPr>
          <w:b/>
          <w:bCs/>
        </w:rPr>
        <w:t>).</w:t>
      </w:r>
      <w:r>
        <w:rPr>
          <w:b/>
          <w:bCs/>
        </w:rPr>
        <w:t xml:space="preserve"> </w:t>
      </w:r>
      <w:r w:rsidR="00382E16" w:rsidRPr="00E32F7B">
        <w:t xml:space="preserve">The </w:t>
      </w:r>
      <w:r w:rsidR="00E32F7B" w:rsidRPr="00E32F7B">
        <w:t xml:space="preserve">inability of Occupational </w:t>
      </w:r>
      <w:r w:rsidR="00E32F7B">
        <w:t>T</w:t>
      </w:r>
      <w:r w:rsidR="00E32F7B" w:rsidRPr="00E32F7B">
        <w:t xml:space="preserve">herapists to prescribe was highlighted </w:t>
      </w:r>
      <w:r w:rsidR="00E32F7B">
        <w:t xml:space="preserve">as a potential barrier. One person felt that </w:t>
      </w:r>
      <w:r w:rsidR="00096575">
        <w:t xml:space="preserve">the level of risk </w:t>
      </w:r>
      <w:r w:rsidR="007276DC">
        <w:t>to manage might be off-putting to Occupational Therapists.</w:t>
      </w:r>
    </w:p>
    <w:p w14:paraId="1D91F4F1" w14:textId="036E9600" w:rsidR="008C3576" w:rsidRDefault="008C3576" w:rsidP="00361369"/>
    <w:p w14:paraId="70F52D4B" w14:textId="50CAF99C" w:rsidR="00CF706F" w:rsidRDefault="00D120F3" w:rsidP="00083834">
      <w:r w:rsidRPr="0098150A">
        <w:rPr>
          <w:b/>
          <w:bCs/>
        </w:rPr>
        <w:t>Infrastructure</w:t>
      </w:r>
      <w:r w:rsidR="001D149E" w:rsidRPr="0098150A">
        <w:rPr>
          <w:b/>
          <w:bCs/>
        </w:rPr>
        <w:t xml:space="preserve"> </w:t>
      </w:r>
      <w:r w:rsidRPr="0098150A">
        <w:rPr>
          <w:b/>
          <w:bCs/>
        </w:rPr>
        <w:t>Challenges</w:t>
      </w:r>
      <w:r w:rsidR="001D149E" w:rsidRPr="00456F28">
        <w:rPr>
          <w:b/>
          <w:bCs/>
        </w:rPr>
        <w:t>.</w:t>
      </w:r>
      <w:r w:rsidR="001D149E" w:rsidRPr="001D149E">
        <w:rPr>
          <w:b/>
          <w:bCs/>
        </w:rPr>
        <w:t xml:space="preserve"> </w:t>
      </w:r>
      <w:r w:rsidR="0014557C" w:rsidRPr="0027080F">
        <w:t xml:space="preserve">Within the interviews and focus group </w:t>
      </w:r>
      <w:r w:rsidR="009702FB">
        <w:t xml:space="preserve">more </w:t>
      </w:r>
      <w:r w:rsidR="0014557C" w:rsidRPr="0027080F">
        <w:t xml:space="preserve">detailed </w:t>
      </w:r>
      <w:r w:rsidR="00B6779E" w:rsidRPr="0027080F">
        <w:t xml:space="preserve">feedback identified </w:t>
      </w:r>
      <w:r w:rsidR="00661AE6" w:rsidRPr="009702FB">
        <w:t xml:space="preserve">pragmatic challenges </w:t>
      </w:r>
      <w:r w:rsidR="0027080F" w:rsidRPr="009702FB">
        <w:t>d</w:t>
      </w:r>
      <w:r w:rsidR="008A7516" w:rsidRPr="009702FB">
        <w:t>ivision</w:t>
      </w:r>
      <w:r w:rsidR="00673BC6" w:rsidRPr="009702FB">
        <w:t>s</w:t>
      </w:r>
      <w:r w:rsidR="008A7516" w:rsidRPr="009702FB">
        <w:t xml:space="preserve"> between L</w:t>
      </w:r>
      <w:r w:rsidR="0027080F" w:rsidRPr="009702FB">
        <w:t xml:space="preserve">ocal Authority </w:t>
      </w:r>
      <w:r w:rsidR="008A7516" w:rsidRPr="009702FB">
        <w:t>and</w:t>
      </w:r>
      <w:r w:rsidR="0027080F" w:rsidRPr="009702FB">
        <w:t xml:space="preserve"> the</w:t>
      </w:r>
      <w:r w:rsidR="008A7516" w:rsidRPr="009702FB">
        <w:t xml:space="preserve"> NHS</w:t>
      </w:r>
      <w:r w:rsidR="00661AE6">
        <w:t xml:space="preserve"> employment</w:t>
      </w:r>
      <w:r w:rsidR="004C346E" w:rsidRPr="009702FB">
        <w:t xml:space="preserve">. Whilst there might be shared </w:t>
      </w:r>
      <w:r w:rsidR="003952FA" w:rsidRPr="009702FB">
        <w:t xml:space="preserve">need in terms of serving </w:t>
      </w:r>
      <w:r w:rsidR="00E53841" w:rsidRPr="009702FB">
        <w:t xml:space="preserve">overlapping </w:t>
      </w:r>
      <w:r w:rsidR="003952FA" w:rsidRPr="009702FB">
        <w:t>populations</w:t>
      </w:r>
      <w:r w:rsidR="00E53841" w:rsidRPr="009702FB">
        <w:t xml:space="preserve"> and </w:t>
      </w:r>
      <w:r w:rsidR="00CF706F" w:rsidRPr="009702FB">
        <w:t xml:space="preserve">aspects of training, </w:t>
      </w:r>
      <w:r w:rsidR="00044571" w:rsidRPr="009702FB">
        <w:t>t</w:t>
      </w:r>
      <w:r w:rsidR="00CF706F" w:rsidRPr="009702FB">
        <w:t xml:space="preserve">he focus group attendees (representing </w:t>
      </w:r>
      <w:r w:rsidR="0045043A" w:rsidRPr="009702FB">
        <w:t>four</w:t>
      </w:r>
      <w:r w:rsidR="00170E40" w:rsidRPr="009702FB">
        <w:t xml:space="preserve"> different Integrated Care Systems</w:t>
      </w:r>
      <w:r w:rsidR="00C63FDA">
        <w:t xml:space="preserve"> across England</w:t>
      </w:r>
      <w:r w:rsidR="00170E40" w:rsidRPr="009702FB">
        <w:t>)</w:t>
      </w:r>
      <w:r w:rsidR="0045043A" w:rsidRPr="009702FB">
        <w:t xml:space="preserve"> felt that awareness of </w:t>
      </w:r>
      <w:r w:rsidR="00044571" w:rsidRPr="009702FB">
        <w:t xml:space="preserve">training </w:t>
      </w:r>
      <w:r w:rsidR="00052790" w:rsidRPr="009702FB">
        <w:t>opportunities</w:t>
      </w:r>
      <w:r w:rsidR="00044571" w:rsidRPr="009702FB">
        <w:t xml:space="preserve"> and career progression were considered within employing organisations (</w:t>
      </w:r>
      <w:r w:rsidR="00052790" w:rsidRPr="009702FB">
        <w:t>only 1 of the 4 members were aware of the option to train as an Approved Clinician)</w:t>
      </w:r>
      <w:r w:rsidR="00673BC6" w:rsidRPr="009702FB">
        <w:t>. Transition between employe</w:t>
      </w:r>
      <w:r w:rsidR="00620783" w:rsidRPr="009702FB">
        <w:t>r</w:t>
      </w:r>
      <w:r w:rsidR="00673BC6" w:rsidRPr="009702FB">
        <w:t>s led to</w:t>
      </w:r>
      <w:r w:rsidR="003B473E">
        <w:t xml:space="preserve"> different employment conditions</w:t>
      </w:r>
      <w:r w:rsidR="00FB63C4">
        <w:t xml:space="preserve"> (</w:t>
      </w:r>
      <w:r w:rsidR="00673BC6" w:rsidRPr="009702FB">
        <w:t>loss of leave / reductions in salary</w:t>
      </w:r>
      <w:r w:rsidR="00FB63C4">
        <w:t>)</w:t>
      </w:r>
      <w:r w:rsidR="00620783" w:rsidRPr="009702FB">
        <w:t xml:space="preserve">. </w:t>
      </w:r>
      <w:r w:rsidR="00512B7B">
        <w:t>Whilst w</w:t>
      </w:r>
      <w:r w:rsidR="00620783" w:rsidRPr="009702FB">
        <w:t xml:space="preserve">orking across </w:t>
      </w:r>
      <w:r w:rsidR="00FB63C4">
        <w:t xml:space="preserve">both </w:t>
      </w:r>
      <w:r w:rsidR="00512B7B" w:rsidRPr="009702FB">
        <w:t>organisations</w:t>
      </w:r>
      <w:r w:rsidR="00620783" w:rsidRPr="009702FB">
        <w:t xml:space="preserve"> on a rota basis entailed some challenge in terms of </w:t>
      </w:r>
      <w:r w:rsidR="00512B7B">
        <w:t xml:space="preserve">host employer priorities, being released for training and a </w:t>
      </w:r>
      <w:r w:rsidR="00AA7E34">
        <w:t xml:space="preserve">subsequent </w:t>
      </w:r>
      <w:r w:rsidR="00512B7B">
        <w:t>reduction in the number of health employed BIA / AMHP</w:t>
      </w:r>
      <w:r w:rsidR="00AA7E34">
        <w:t>s</w:t>
      </w:r>
      <w:r w:rsidR="002D1636">
        <w:t xml:space="preserve"> retained in</w:t>
      </w:r>
      <w:r w:rsidR="00512B7B">
        <w:t xml:space="preserve"> roles. </w:t>
      </w:r>
      <w:r w:rsidR="009702FB" w:rsidRPr="009702FB">
        <w:t xml:space="preserve"> </w:t>
      </w:r>
    </w:p>
    <w:p w14:paraId="4F2E8981" w14:textId="77777777" w:rsidR="006A09B7" w:rsidRDefault="006A09B7" w:rsidP="00083834"/>
    <w:p w14:paraId="15D6B821" w14:textId="51813873" w:rsidR="00792039" w:rsidRPr="009702FB" w:rsidRDefault="008347D7" w:rsidP="00083834">
      <w:r>
        <w:t>The need for employer organisations to ensure access to skill</w:t>
      </w:r>
      <w:r w:rsidR="000746E9">
        <w:t xml:space="preserve">s and aspects of the Approved </w:t>
      </w:r>
      <w:r w:rsidR="00AE4D61">
        <w:t>Clinician</w:t>
      </w:r>
      <w:r w:rsidR="000746E9">
        <w:t xml:space="preserve"> role which a Multi</w:t>
      </w:r>
      <w:r w:rsidR="00AE4D61">
        <w:t xml:space="preserve"> </w:t>
      </w:r>
      <w:r w:rsidR="000746E9">
        <w:t>professional cant undertake was noted as</w:t>
      </w:r>
      <w:r w:rsidR="00AE4D61">
        <w:t xml:space="preserve"> </w:t>
      </w:r>
      <w:r w:rsidR="000746E9">
        <w:t xml:space="preserve">a </w:t>
      </w:r>
      <w:r w:rsidR="00AE4D61">
        <w:t xml:space="preserve">resolvable challenge </w:t>
      </w:r>
      <w:r w:rsidR="00F50F11">
        <w:t>and</w:t>
      </w:r>
      <w:r w:rsidR="002E792F">
        <w:t xml:space="preserve"> reliant upon</w:t>
      </w:r>
      <w:r w:rsidR="00F50F11">
        <w:t xml:space="preserve"> positive relationship</w:t>
      </w:r>
      <w:r w:rsidR="002E792F">
        <w:t>s</w:t>
      </w:r>
      <w:r w:rsidR="00F50F11">
        <w:t xml:space="preserve"> between </w:t>
      </w:r>
      <w:r w:rsidR="002E792F">
        <w:t>ACs</w:t>
      </w:r>
      <w:r w:rsidR="00AE4D61">
        <w:t xml:space="preserve"> (for example</w:t>
      </w:r>
      <w:r w:rsidR="009E3ECA">
        <w:t xml:space="preserve"> </w:t>
      </w:r>
      <w:r w:rsidR="00E70774">
        <w:t>recommendation</w:t>
      </w:r>
      <w:r w:rsidR="009E3ECA">
        <w:t xml:space="preserve"> for Section 3</w:t>
      </w:r>
      <w:r w:rsidR="008F0FE1">
        <w:t xml:space="preserve">, </w:t>
      </w:r>
      <w:r w:rsidR="008F121B">
        <w:t>prescribing).</w:t>
      </w:r>
    </w:p>
    <w:p w14:paraId="07081E4D" w14:textId="7C511521" w:rsidR="00B62EF5" w:rsidRDefault="00B62EF5" w:rsidP="00083834"/>
    <w:p w14:paraId="4DA481BB" w14:textId="3B11CEC2" w:rsidR="00456F28" w:rsidRDefault="00456F28" w:rsidP="00083834"/>
    <w:p w14:paraId="3535AA90" w14:textId="77777777" w:rsidR="00456F28" w:rsidRDefault="00456F28" w:rsidP="00083834"/>
    <w:p w14:paraId="72442300" w14:textId="77777777" w:rsidR="00C12C0A" w:rsidRDefault="00C12C0A" w:rsidP="00361369"/>
    <w:p w14:paraId="0C6A167E" w14:textId="39C0F30C" w:rsidR="00361369" w:rsidRDefault="00361369" w:rsidP="00361369">
      <w:pPr>
        <w:pStyle w:val="Heading3"/>
      </w:pPr>
      <w:bookmarkStart w:id="11" w:name="_Toc72396230"/>
      <w:r>
        <w:lastRenderedPageBreak/>
        <w:t>Perceived Facilitators:</w:t>
      </w:r>
      <w:bookmarkEnd w:id="11"/>
    </w:p>
    <w:p w14:paraId="3A38E16F" w14:textId="61D3860D" w:rsidR="00FA0874" w:rsidRDefault="007C0A3F" w:rsidP="00FA0874">
      <w:r>
        <w:t xml:space="preserve">Possible facilitators to </w:t>
      </w:r>
      <w:r w:rsidR="00F6626C">
        <w:t xml:space="preserve">encourage Occupational Therapists to become Approved Clinicians </w:t>
      </w:r>
      <w:r w:rsidR="00F26C9B">
        <w:t xml:space="preserve">grouped into three </w:t>
      </w:r>
      <w:r w:rsidR="003B662F">
        <w:t>themes</w:t>
      </w:r>
      <w:r w:rsidR="00F26C9B">
        <w:t>.</w:t>
      </w:r>
      <w:r w:rsidR="008D2BFE">
        <w:t xml:space="preserve"> </w:t>
      </w:r>
    </w:p>
    <w:p w14:paraId="3D6E8BC0" w14:textId="54F410CD" w:rsidR="00F26C9B" w:rsidRPr="00456F28" w:rsidRDefault="00F26C9B" w:rsidP="00FA0874"/>
    <w:p w14:paraId="48379AC4" w14:textId="1FB3AB0F" w:rsidR="003F161C" w:rsidRDefault="00257A51" w:rsidP="00FA0874">
      <w:r w:rsidRPr="0098150A">
        <w:rPr>
          <w:b/>
          <w:bCs/>
        </w:rPr>
        <w:t>I</w:t>
      </w:r>
      <w:r w:rsidR="007755C3" w:rsidRPr="0098150A">
        <w:rPr>
          <w:b/>
          <w:bCs/>
        </w:rPr>
        <w:t>ncrease Awareness about Opportunity &amp; Value (28).</w:t>
      </w:r>
      <w:r w:rsidR="007755C3">
        <w:t xml:space="preserve"> </w:t>
      </w:r>
      <w:r w:rsidR="0010201B">
        <w:t xml:space="preserve">Answers ranged from practical detail about the </w:t>
      </w:r>
      <w:r w:rsidR="00281AC1">
        <w:t>process</w:t>
      </w:r>
      <w:r w:rsidR="0010201B">
        <w:t xml:space="preserve"> to become </w:t>
      </w:r>
      <w:r w:rsidR="00634CE0">
        <w:t>an A</w:t>
      </w:r>
      <w:r w:rsidR="0010201B">
        <w:t>pproved</w:t>
      </w:r>
      <w:r w:rsidR="00634CE0">
        <w:t xml:space="preserve"> Clinician</w:t>
      </w:r>
      <w:r w:rsidR="001A37FC">
        <w:t xml:space="preserve"> and</w:t>
      </w:r>
      <w:r w:rsidR="003F161C">
        <w:t xml:space="preserve"> </w:t>
      </w:r>
      <w:r w:rsidR="00281AC1">
        <w:t>level of pa</w:t>
      </w:r>
      <w:r w:rsidR="001A37FC">
        <w:t>y</w:t>
      </w:r>
      <w:r w:rsidR="00634CE0">
        <w:t>,</w:t>
      </w:r>
      <w:r w:rsidR="0000375D">
        <w:t xml:space="preserve"> to broader awareness raising. In particular hearing from </w:t>
      </w:r>
      <w:r w:rsidR="002F7354">
        <w:t xml:space="preserve">a person working </w:t>
      </w:r>
      <w:r w:rsidR="0000375D">
        <w:t>in</w:t>
      </w:r>
      <w:r w:rsidR="002F7354">
        <w:t xml:space="preserve"> this</w:t>
      </w:r>
      <w:r w:rsidR="0000375D">
        <w:t xml:space="preserve"> role, understanding the added value of an Occupational Therapist and how this might benefit a service user</w:t>
      </w:r>
      <w:r w:rsidR="008F7853">
        <w:t xml:space="preserve"> and their family</w:t>
      </w:r>
      <w:r w:rsidR="0000375D">
        <w:t xml:space="preserve"> were</w:t>
      </w:r>
      <w:r w:rsidR="002F7354">
        <w:t xml:space="preserve"> most</w:t>
      </w:r>
      <w:r w:rsidR="0000375D">
        <w:t xml:space="preserve"> frequently highlighted.</w:t>
      </w:r>
      <w:r w:rsidR="003F6F45">
        <w:t xml:space="preserve"> </w:t>
      </w:r>
      <w:r w:rsidR="00CC622F">
        <w:t xml:space="preserve">Much of the focus group </w:t>
      </w:r>
      <w:r w:rsidR="00431C07">
        <w:t>and</w:t>
      </w:r>
      <w:r w:rsidR="00CC622F">
        <w:t xml:space="preserve"> interview </w:t>
      </w:r>
      <w:r w:rsidR="00431C07">
        <w:t>discussion focussed here and is included below.</w:t>
      </w:r>
    </w:p>
    <w:p w14:paraId="5500B0E7" w14:textId="77777777" w:rsidR="001E02A2" w:rsidRPr="00456F28" w:rsidRDefault="001E02A2" w:rsidP="00FA0874"/>
    <w:p w14:paraId="4893D04F" w14:textId="09F0505B" w:rsidR="00705B2B" w:rsidRPr="00B94248" w:rsidRDefault="00064E36" w:rsidP="00FA0874">
      <w:r w:rsidRPr="0098150A">
        <w:rPr>
          <w:b/>
          <w:bCs/>
        </w:rPr>
        <w:t>Organisational</w:t>
      </w:r>
      <w:r w:rsidR="00705B2B" w:rsidRPr="0098150A">
        <w:rPr>
          <w:b/>
          <w:bCs/>
        </w:rPr>
        <w:t xml:space="preserve"> </w:t>
      </w:r>
      <w:r w:rsidR="00CC6D8C" w:rsidRPr="0098150A">
        <w:rPr>
          <w:b/>
          <w:bCs/>
        </w:rPr>
        <w:t>S</w:t>
      </w:r>
      <w:r w:rsidR="00705B2B" w:rsidRPr="0098150A">
        <w:rPr>
          <w:b/>
          <w:bCs/>
        </w:rPr>
        <w:t>tructure and</w:t>
      </w:r>
      <w:r w:rsidRPr="0098150A">
        <w:rPr>
          <w:b/>
          <w:bCs/>
        </w:rPr>
        <w:t xml:space="preserve"> Ca</w:t>
      </w:r>
      <w:r w:rsidR="00705B2B" w:rsidRPr="0098150A">
        <w:rPr>
          <w:b/>
          <w:bCs/>
        </w:rPr>
        <w:t>reer Pathway</w:t>
      </w:r>
      <w:r w:rsidRPr="0098150A">
        <w:rPr>
          <w:b/>
          <w:bCs/>
        </w:rPr>
        <w:t xml:space="preserve"> (25).</w:t>
      </w:r>
      <w:r w:rsidRPr="00064E36">
        <w:rPr>
          <w:b/>
          <w:bCs/>
        </w:rPr>
        <w:t xml:space="preserve"> </w:t>
      </w:r>
      <w:r w:rsidR="000D4ECC" w:rsidRPr="00FC188C">
        <w:t>Re</w:t>
      </w:r>
      <w:r w:rsidR="00FC188C" w:rsidRPr="00FC188C">
        <w:t>commendations to c</w:t>
      </w:r>
      <w:r w:rsidR="00B94248" w:rsidRPr="00FC188C">
        <w:t>reat</w:t>
      </w:r>
      <w:r w:rsidR="00FC188C" w:rsidRPr="00FC188C">
        <w:t>e</w:t>
      </w:r>
      <w:r w:rsidR="000D3176" w:rsidRPr="00B94248">
        <w:t xml:space="preserve"> a career pathway which </w:t>
      </w:r>
      <w:r w:rsidR="00B94248" w:rsidRPr="00B94248">
        <w:t>ease</w:t>
      </w:r>
      <w:r w:rsidR="00B94248">
        <w:t>s</w:t>
      </w:r>
      <w:r w:rsidR="00B94248" w:rsidRPr="00B94248">
        <w:t xml:space="preserve"> ‘the great leap’ required to become </w:t>
      </w:r>
      <w:r w:rsidR="00B94248">
        <w:t xml:space="preserve">an Approved Clinician and raises expectation and possibility of senior clinical roles being undertaken by Occupational Therapists were </w:t>
      </w:r>
      <w:r w:rsidR="00FC188C">
        <w:t xml:space="preserve">frequently </w:t>
      </w:r>
      <w:r w:rsidR="004D08DD">
        <w:t xml:space="preserve">repeated. </w:t>
      </w:r>
      <w:r w:rsidR="00C25020">
        <w:t xml:space="preserve">Respondents highlighted the </w:t>
      </w:r>
      <w:r w:rsidR="003065A2">
        <w:t xml:space="preserve">need to increase </w:t>
      </w:r>
      <w:r w:rsidR="002C7C0A">
        <w:t xml:space="preserve">resource in order that the fundamentals of Occupational Therapy provision is retained in addition to these senior roles </w:t>
      </w:r>
      <w:r w:rsidR="00C8306C">
        <w:t>(rather than instead of)</w:t>
      </w:r>
      <w:r w:rsidR="00C25020">
        <w:t xml:space="preserve">. </w:t>
      </w:r>
      <w:r w:rsidR="00F20B47">
        <w:t>The raising of the status and aspiration of Occupational Therapists</w:t>
      </w:r>
      <w:r w:rsidR="00735161">
        <w:t xml:space="preserve"> was linked to this development.</w:t>
      </w:r>
    </w:p>
    <w:p w14:paraId="646E9414" w14:textId="77777777" w:rsidR="003F161C" w:rsidRDefault="003F161C" w:rsidP="00FA0874"/>
    <w:p w14:paraId="0A736E64" w14:textId="44CC3F22" w:rsidR="00747703" w:rsidRDefault="00C63CC8" w:rsidP="00FA0874">
      <w:r w:rsidRPr="0098150A">
        <w:rPr>
          <w:b/>
          <w:bCs/>
        </w:rPr>
        <w:t>Training &amp; Support (25).</w:t>
      </w:r>
      <w:r w:rsidRPr="00C63CC8">
        <w:rPr>
          <w:b/>
          <w:bCs/>
        </w:rPr>
        <w:t xml:space="preserve"> </w:t>
      </w:r>
      <w:r w:rsidR="00D34043" w:rsidRPr="009641DE">
        <w:t xml:space="preserve">Increased education and </w:t>
      </w:r>
      <w:r w:rsidR="00F6063A" w:rsidRPr="009641DE">
        <w:t>exposure to these roles for students</w:t>
      </w:r>
      <w:r w:rsidR="00ED5F06" w:rsidRPr="009641DE">
        <w:t xml:space="preserve">, </w:t>
      </w:r>
      <w:r w:rsidR="00F6063A" w:rsidRPr="009641DE">
        <w:t xml:space="preserve"> their educators</w:t>
      </w:r>
      <w:r w:rsidR="00ED5F06" w:rsidRPr="009641DE">
        <w:t xml:space="preserve">, current Occupational Therapists and their managers was </w:t>
      </w:r>
      <w:r w:rsidR="009641DE" w:rsidRPr="009641DE">
        <w:t xml:space="preserve">consistently highlighted. </w:t>
      </w:r>
      <w:r w:rsidR="009641DE">
        <w:t>Suggestions of clinical placements, opportun</w:t>
      </w:r>
      <w:r w:rsidR="00D16C6D">
        <w:t>i</w:t>
      </w:r>
      <w:r w:rsidR="009641DE">
        <w:t>ties</w:t>
      </w:r>
      <w:r w:rsidRPr="009641DE">
        <w:t xml:space="preserve"> </w:t>
      </w:r>
      <w:r w:rsidR="00D16C6D">
        <w:t>to shadow tribunals, AMPHs</w:t>
      </w:r>
      <w:r w:rsidR="009177BF">
        <w:t xml:space="preserve"> and</w:t>
      </w:r>
      <w:r w:rsidR="00D16C6D">
        <w:t xml:space="preserve"> RCs</w:t>
      </w:r>
      <w:r w:rsidR="00B87572">
        <w:t>, plus use of appropriate e-learning m</w:t>
      </w:r>
      <w:r w:rsidR="00152980">
        <w:t>odules (relating to AMHP roles)</w:t>
      </w:r>
      <w:r w:rsidR="00D16C6D">
        <w:t xml:space="preserve"> </w:t>
      </w:r>
      <w:r w:rsidR="006F2BEC">
        <w:t xml:space="preserve">were made. </w:t>
      </w:r>
      <w:r w:rsidR="00893016">
        <w:t xml:space="preserve">Organisational </w:t>
      </w:r>
      <w:r w:rsidR="000D53A6">
        <w:t xml:space="preserve">awareness </w:t>
      </w:r>
      <w:r w:rsidR="00224D6D">
        <w:t xml:space="preserve">and support </w:t>
      </w:r>
      <w:r w:rsidR="007D5F37">
        <w:t>of</w:t>
      </w:r>
      <w:r w:rsidR="00796395">
        <w:t xml:space="preserve"> </w:t>
      </w:r>
      <w:r w:rsidR="00FE5CF4">
        <w:t>m</w:t>
      </w:r>
      <w:r w:rsidR="007D5F37">
        <w:t xml:space="preserve">ulti-professional </w:t>
      </w:r>
      <w:r w:rsidR="00FE5CF4">
        <w:t xml:space="preserve">access to </w:t>
      </w:r>
      <w:r w:rsidR="007D5F37">
        <w:t>training</w:t>
      </w:r>
      <w:r w:rsidR="00BD2E00">
        <w:t xml:space="preserve"> and</w:t>
      </w:r>
      <w:r w:rsidR="00796395">
        <w:t xml:space="preserve"> </w:t>
      </w:r>
      <w:r w:rsidR="00FE5CF4">
        <w:t xml:space="preserve">opportunities </w:t>
      </w:r>
      <w:r w:rsidR="00747703">
        <w:t xml:space="preserve">across Local Authority, NHS and work setting </w:t>
      </w:r>
      <w:r w:rsidR="00FE5CF4">
        <w:t>w</w:t>
      </w:r>
      <w:r w:rsidR="00CB7A9E">
        <w:t>ere</w:t>
      </w:r>
      <w:r w:rsidR="00FE5CF4">
        <w:t xml:space="preserve"> noted.</w:t>
      </w:r>
      <w:r w:rsidR="0088766A">
        <w:t xml:space="preserve"> </w:t>
      </w:r>
    </w:p>
    <w:p w14:paraId="335D0CFA" w14:textId="20AB3348" w:rsidR="00CB7A9E" w:rsidRDefault="00CB7A9E" w:rsidP="00FA0874"/>
    <w:p w14:paraId="44E6A98A" w14:textId="4B201B58" w:rsidR="00431C07" w:rsidRDefault="00AD5F71" w:rsidP="003C3A35">
      <w:pPr>
        <w:pStyle w:val="Heading3"/>
      </w:pPr>
      <w:bookmarkStart w:id="12" w:name="_Toc72396231"/>
      <w:r>
        <w:t xml:space="preserve">Experience of </w:t>
      </w:r>
      <w:r w:rsidR="00CE49F3" w:rsidRPr="00CE49F3">
        <w:t>Occupational Therapists in Roles with MHA &amp; MCA at the core</w:t>
      </w:r>
      <w:bookmarkEnd w:id="12"/>
      <w:r w:rsidR="00CE49F3" w:rsidRPr="00CE49F3">
        <w:rPr>
          <w:highlight w:val="yellow"/>
        </w:rPr>
        <w:t xml:space="preserve"> </w:t>
      </w:r>
    </w:p>
    <w:p w14:paraId="0B0BFC15" w14:textId="262633E0" w:rsidR="00FA78CD" w:rsidRDefault="004351CB" w:rsidP="00970AB9">
      <w:pPr>
        <w:rPr>
          <w:b/>
          <w:bCs/>
        </w:rPr>
      </w:pPr>
      <w:r>
        <w:rPr>
          <w:b/>
          <w:bCs/>
        </w:rPr>
        <w:t>Approved Clinician</w:t>
      </w:r>
    </w:p>
    <w:p w14:paraId="22A0D78B" w14:textId="77777777" w:rsidR="004351CB" w:rsidRPr="008E10C8" w:rsidRDefault="004351CB" w:rsidP="00970AB9">
      <w:pPr>
        <w:rPr>
          <w:b/>
          <w:bCs/>
        </w:rPr>
      </w:pPr>
    </w:p>
    <w:p w14:paraId="1D29CBC8" w14:textId="2806D0B4" w:rsidR="001D1DF6" w:rsidRDefault="004832D7" w:rsidP="00970AB9">
      <w:r w:rsidRPr="00060CCF">
        <w:t xml:space="preserve">At interview </w:t>
      </w:r>
      <w:r w:rsidR="00A421D7">
        <w:t xml:space="preserve">the one </w:t>
      </w:r>
      <w:r w:rsidR="00E96A99">
        <w:t xml:space="preserve">Occupational Therapist Approved Clinician </w:t>
      </w:r>
      <w:r w:rsidR="007A70CE">
        <w:t>was clear about the ‘fit’ between</w:t>
      </w:r>
      <w:r w:rsidR="00BF5EC9">
        <w:t xml:space="preserve"> her</w:t>
      </w:r>
      <w:r w:rsidR="007A70CE">
        <w:t xml:space="preserve"> Occupational Therapy </w:t>
      </w:r>
      <w:r w:rsidR="00BF5EC9">
        <w:t xml:space="preserve">skills </w:t>
      </w:r>
      <w:r w:rsidR="007A70CE">
        <w:t xml:space="preserve">and </w:t>
      </w:r>
      <w:r w:rsidR="00F47774">
        <w:t xml:space="preserve">Responsible Clinician responsibilities. </w:t>
      </w:r>
      <w:r w:rsidR="00CF5C38">
        <w:t>Her strengths in rehabilitation,</w:t>
      </w:r>
      <w:r w:rsidR="00C318CA">
        <w:t xml:space="preserve"> enhancing </w:t>
      </w:r>
      <w:r w:rsidR="00CF5C38">
        <w:t xml:space="preserve">social connectedness, routine and </w:t>
      </w:r>
      <w:r w:rsidR="00C318CA">
        <w:t xml:space="preserve">identity </w:t>
      </w:r>
      <w:r w:rsidR="003C1186">
        <w:t xml:space="preserve">were more closely aligned with the recovery of many </w:t>
      </w:r>
      <w:r w:rsidR="00D22790">
        <w:t xml:space="preserve">– perhaps more so than </w:t>
      </w:r>
      <w:r w:rsidR="003C1186">
        <w:t>factors such as medication</w:t>
      </w:r>
      <w:r w:rsidR="00D22790">
        <w:t xml:space="preserve"> </w:t>
      </w:r>
      <w:r w:rsidR="003C1186">
        <w:t xml:space="preserve">management. </w:t>
      </w:r>
      <w:r w:rsidR="00D22790">
        <w:t xml:space="preserve">From a </w:t>
      </w:r>
      <w:r w:rsidR="00857D79">
        <w:t xml:space="preserve">shared </w:t>
      </w:r>
      <w:r w:rsidR="00D22790">
        <w:t xml:space="preserve">case study the </w:t>
      </w:r>
      <w:r w:rsidR="0095074C">
        <w:t>following</w:t>
      </w:r>
      <w:r w:rsidR="00D22790">
        <w:t xml:space="preserve"> highlights are offered</w:t>
      </w:r>
      <w:r w:rsidR="0095074C">
        <w:t xml:space="preserve"> to exemplify the added value of Occupational Therapy: </w:t>
      </w:r>
    </w:p>
    <w:p w14:paraId="35FEC42C" w14:textId="09B8A0BB" w:rsidR="001D1DF6" w:rsidRDefault="001D1DF6" w:rsidP="001D1DF6"/>
    <w:tbl>
      <w:tblPr>
        <w:tblStyle w:val="TableGrid"/>
        <w:tblW w:w="0" w:type="auto"/>
        <w:shd w:val="clear" w:color="auto" w:fill="F2F2F2" w:themeFill="background1" w:themeFillShade="F2"/>
        <w:tblLook w:val="04A0" w:firstRow="1" w:lastRow="0" w:firstColumn="1" w:lastColumn="0" w:noHBand="0" w:noVBand="1"/>
      </w:tblPr>
      <w:tblGrid>
        <w:gridCol w:w="10188"/>
      </w:tblGrid>
      <w:tr w:rsidR="009500E9" w14:paraId="378222C7" w14:textId="77777777" w:rsidTr="0098150A">
        <w:tc>
          <w:tcPr>
            <w:tcW w:w="10188" w:type="dxa"/>
            <w:shd w:val="clear" w:color="auto" w:fill="F2F2F2" w:themeFill="background1" w:themeFillShade="F2"/>
          </w:tcPr>
          <w:p w14:paraId="4941E5A9" w14:textId="77777777" w:rsidR="009500E9" w:rsidRDefault="009500E9" w:rsidP="001D1DF6">
            <w:pPr>
              <w:pStyle w:val="Heading3"/>
              <w:outlineLvl w:val="2"/>
            </w:pPr>
            <w:bookmarkStart w:id="13" w:name="_Toc72396232"/>
            <w:r>
              <w:t>Case Study Responsible Clinician</w:t>
            </w:r>
            <w:bookmarkEnd w:id="13"/>
          </w:p>
          <w:p w14:paraId="29B7A6BA" w14:textId="17A368C9" w:rsidR="009500E9" w:rsidRPr="001D1DF6" w:rsidRDefault="00857F65" w:rsidP="00FA0874">
            <w:pPr>
              <w:rPr>
                <w:color w:val="000000"/>
                <w:sz w:val="24"/>
                <w:szCs w:val="24"/>
              </w:rPr>
            </w:pPr>
            <w:r w:rsidRPr="001D1DF6">
              <w:rPr>
                <w:color w:val="000000"/>
                <w:sz w:val="24"/>
                <w:szCs w:val="24"/>
              </w:rPr>
              <w:t xml:space="preserve">At the time I started working with J she had had 12 hospital admissions in the previous 9 years, with </w:t>
            </w:r>
            <w:r w:rsidR="00456F28">
              <w:rPr>
                <w:color w:val="000000"/>
                <w:sz w:val="24"/>
                <w:szCs w:val="24"/>
              </w:rPr>
              <w:t>six</w:t>
            </w:r>
            <w:r w:rsidRPr="001D1DF6">
              <w:rPr>
                <w:color w:val="000000"/>
                <w:sz w:val="24"/>
                <w:szCs w:val="24"/>
              </w:rPr>
              <w:t xml:space="preserve"> of these being during the previous 18 months. She was discharged from hospital on a Community Treatment Order (CTO) and I took over her care, as R</w:t>
            </w:r>
            <w:r w:rsidR="00896CE9">
              <w:rPr>
                <w:color w:val="000000"/>
                <w:sz w:val="24"/>
                <w:szCs w:val="24"/>
              </w:rPr>
              <w:t xml:space="preserve">esponsible </w:t>
            </w:r>
            <w:r w:rsidR="00FA78CD">
              <w:rPr>
                <w:color w:val="000000"/>
                <w:sz w:val="24"/>
                <w:szCs w:val="24"/>
              </w:rPr>
              <w:t>Clinician</w:t>
            </w:r>
            <w:r w:rsidR="00CF79C7" w:rsidRPr="001D1DF6">
              <w:rPr>
                <w:color w:val="000000"/>
                <w:sz w:val="24"/>
                <w:szCs w:val="24"/>
              </w:rPr>
              <w:t>….</w:t>
            </w:r>
          </w:p>
          <w:p w14:paraId="5BB833C1" w14:textId="689F127A" w:rsidR="00CF79C7" w:rsidRPr="001D1DF6" w:rsidRDefault="00CF79C7" w:rsidP="00FA0874">
            <w:pPr>
              <w:rPr>
                <w:color w:val="000000"/>
                <w:sz w:val="24"/>
                <w:szCs w:val="24"/>
              </w:rPr>
            </w:pPr>
            <w:r w:rsidRPr="001D1DF6">
              <w:rPr>
                <w:color w:val="000000"/>
                <w:sz w:val="24"/>
                <w:szCs w:val="24"/>
              </w:rPr>
              <w:t xml:space="preserve">She continued to refuse her antipsychotic medication and after a period of continued stability we were able to stop all anti-psychotic medication and review her diagnosis, which was very significant and empowering for </w:t>
            </w:r>
            <w:r w:rsidR="00896CE9">
              <w:rPr>
                <w:color w:val="000000"/>
                <w:sz w:val="24"/>
                <w:szCs w:val="24"/>
              </w:rPr>
              <w:t>J</w:t>
            </w:r>
            <w:r w:rsidRPr="001D1DF6">
              <w:rPr>
                <w:color w:val="000000"/>
                <w:sz w:val="24"/>
                <w:szCs w:val="24"/>
              </w:rPr>
              <w:t>…..</w:t>
            </w:r>
          </w:p>
          <w:p w14:paraId="33A1B787" w14:textId="2DF6B66C" w:rsidR="009500E9" w:rsidRDefault="006A48DD" w:rsidP="00FA0874">
            <w:r w:rsidRPr="001D1DF6">
              <w:rPr>
                <w:color w:val="000000"/>
                <w:sz w:val="24"/>
                <w:szCs w:val="24"/>
              </w:rPr>
              <w:lastRenderedPageBreak/>
              <w:t xml:space="preserve">I worked with </w:t>
            </w:r>
            <w:r w:rsidR="00896CE9">
              <w:rPr>
                <w:color w:val="000000"/>
                <w:sz w:val="24"/>
                <w:szCs w:val="24"/>
              </w:rPr>
              <w:t>J</w:t>
            </w:r>
            <w:r w:rsidRPr="001D1DF6">
              <w:rPr>
                <w:color w:val="000000"/>
                <w:sz w:val="24"/>
                <w:szCs w:val="24"/>
              </w:rPr>
              <w:t xml:space="preserve"> to slowly reduce her dependency on her prn medication. She understood that her high use of benzodiazepines had a direct relation on her not being allowed to drive and she was motivated to address this</w:t>
            </w:r>
            <w:r w:rsidR="00673D07" w:rsidRPr="001D1DF6">
              <w:rPr>
                <w:color w:val="000000"/>
                <w:sz w:val="24"/>
                <w:szCs w:val="24"/>
              </w:rPr>
              <w:t>…. I discharged her off her CTO, and a short time later the DVLA reinstated her driver’s licence</w:t>
            </w:r>
            <w:r w:rsidR="001D1DF6" w:rsidRPr="001D1DF6">
              <w:rPr>
                <w:color w:val="000000"/>
                <w:sz w:val="24"/>
                <w:szCs w:val="24"/>
              </w:rPr>
              <w:t>….</w:t>
            </w:r>
            <w:r w:rsidR="001C774E">
              <w:rPr>
                <w:color w:val="000000"/>
                <w:sz w:val="24"/>
                <w:szCs w:val="24"/>
              </w:rPr>
              <w:t xml:space="preserve"> </w:t>
            </w:r>
            <w:r w:rsidR="00FA78CD">
              <w:rPr>
                <w:color w:val="000000"/>
                <w:sz w:val="24"/>
                <w:szCs w:val="24"/>
              </w:rPr>
              <w:t>J</w:t>
            </w:r>
            <w:r w:rsidR="001D1DF6" w:rsidRPr="001D1DF6">
              <w:rPr>
                <w:color w:val="000000"/>
                <w:sz w:val="24"/>
                <w:szCs w:val="24"/>
              </w:rPr>
              <w:t xml:space="preserve"> has since taken a more active role in caring for her Mum and continues to remain safe and well in the community.</w:t>
            </w:r>
          </w:p>
          <w:p w14:paraId="005E2A1C" w14:textId="0583FD86" w:rsidR="009500E9" w:rsidRDefault="009500E9" w:rsidP="00FA0874"/>
        </w:tc>
      </w:tr>
    </w:tbl>
    <w:p w14:paraId="697DF2D2" w14:textId="159D6D24" w:rsidR="00431C07" w:rsidRDefault="00431C07" w:rsidP="00FA0874"/>
    <w:p w14:paraId="5370C1E3" w14:textId="07A47D69" w:rsidR="003C3A35" w:rsidRPr="00232343" w:rsidRDefault="00232343" w:rsidP="00FA0874">
      <w:pPr>
        <w:rPr>
          <w:b/>
          <w:bCs/>
        </w:rPr>
      </w:pPr>
      <w:r w:rsidRPr="00232343">
        <w:rPr>
          <w:b/>
          <w:bCs/>
        </w:rPr>
        <w:t>Approved Mental Health Professional and Best Interest Assessor Roles</w:t>
      </w:r>
    </w:p>
    <w:p w14:paraId="0CE6A5DC" w14:textId="77777777" w:rsidR="006C254F" w:rsidRDefault="006C254F" w:rsidP="00FA0874"/>
    <w:p w14:paraId="760BD979" w14:textId="7EB1846E" w:rsidR="00D615F2" w:rsidRDefault="00D615F2" w:rsidP="00FA0874">
      <w:r>
        <w:t xml:space="preserve">Members of the focus group felt that these roles could </w:t>
      </w:r>
      <w:r w:rsidR="001629A1">
        <w:t>form</w:t>
      </w:r>
      <w:r w:rsidR="00A43FDC">
        <w:t xml:space="preserve"> one career pathway</w:t>
      </w:r>
      <w:r>
        <w:t xml:space="preserve"> through to Approved Clinician roles. They </w:t>
      </w:r>
      <w:r w:rsidR="00953A2D">
        <w:t xml:space="preserve">described the autonomous, complex decision making they undertook with </w:t>
      </w:r>
      <w:r w:rsidR="00E81DCD">
        <w:t xml:space="preserve">interpretation and application of </w:t>
      </w:r>
      <w:r w:rsidR="00EB10FC">
        <w:t xml:space="preserve">the Mental Health Act and Mental Capacity Act at the </w:t>
      </w:r>
      <w:r w:rsidR="00953A2D">
        <w:t>core of the r</w:t>
      </w:r>
      <w:r w:rsidR="00EB10FC">
        <w:t>ole.</w:t>
      </w:r>
      <w:r w:rsidR="00C96BFC">
        <w:t xml:space="preserve"> </w:t>
      </w:r>
      <w:r w:rsidR="007A35D3" w:rsidRPr="00962EF7">
        <w:t xml:space="preserve">They described </w:t>
      </w:r>
      <w:r w:rsidR="001E21D1" w:rsidRPr="00962EF7">
        <w:t>their training</w:t>
      </w:r>
      <w:r w:rsidR="00D164AD" w:rsidRPr="00962EF7">
        <w:t>,</w:t>
      </w:r>
      <w:r w:rsidR="009F61E2" w:rsidRPr="00962EF7">
        <w:t xml:space="preserve"> </w:t>
      </w:r>
      <w:r w:rsidR="007A35D3" w:rsidRPr="00962EF7">
        <w:t>develop</w:t>
      </w:r>
      <w:r w:rsidR="001C0A08" w:rsidRPr="00962EF7">
        <w:t xml:space="preserve">ment and maintaining </w:t>
      </w:r>
      <w:r w:rsidR="00962EF7" w:rsidRPr="00962EF7">
        <w:t xml:space="preserve">of </w:t>
      </w:r>
      <w:r w:rsidR="00A2195A">
        <w:t>c</w:t>
      </w:r>
      <w:r w:rsidR="001C0A08" w:rsidRPr="00962EF7">
        <w:t>ase law awa</w:t>
      </w:r>
      <w:r w:rsidR="00962EF7" w:rsidRPr="00962EF7">
        <w:t>r</w:t>
      </w:r>
      <w:r w:rsidR="001C0A08" w:rsidRPr="00962EF7">
        <w:t>en</w:t>
      </w:r>
      <w:r w:rsidR="00962EF7" w:rsidRPr="00962EF7">
        <w:t>e</w:t>
      </w:r>
      <w:r w:rsidR="001C0A08" w:rsidRPr="00962EF7">
        <w:t xml:space="preserve">ss as </w:t>
      </w:r>
      <w:r w:rsidR="00962EF7" w:rsidRPr="00962EF7">
        <w:t>interesting and challenging</w:t>
      </w:r>
      <w:r w:rsidR="002E5AB3">
        <w:t xml:space="preserve"> and the role as “gritty and exciting”. </w:t>
      </w:r>
      <w:r w:rsidR="00C96BFC">
        <w:t xml:space="preserve">They enjoyed being able to advise </w:t>
      </w:r>
      <w:r w:rsidR="003C608F">
        <w:t xml:space="preserve">colleagues </w:t>
      </w:r>
      <w:r w:rsidR="00C96BFC">
        <w:t>a</w:t>
      </w:r>
      <w:r w:rsidR="00A2195A">
        <w:t>s</w:t>
      </w:r>
      <w:r w:rsidR="00C96BFC">
        <w:t xml:space="preserve"> the</w:t>
      </w:r>
      <w:r w:rsidR="003C608F">
        <w:t xml:space="preserve">y were seen to have </w:t>
      </w:r>
      <w:r w:rsidR="00C96BFC">
        <w:t>clinical specialis</w:t>
      </w:r>
      <w:r w:rsidR="003C608F">
        <w:t>m</w:t>
      </w:r>
      <w:r w:rsidR="00C96BFC">
        <w:t xml:space="preserve"> within their team</w:t>
      </w:r>
      <w:r w:rsidR="000A4ACD">
        <w:t>.</w:t>
      </w:r>
      <w:r w:rsidR="00C96BFC">
        <w:t xml:space="preserve"> </w:t>
      </w:r>
      <w:r w:rsidR="00A2195A">
        <w:t>T</w:t>
      </w:r>
      <w:r w:rsidR="00F94C26">
        <w:t>he development of clinical leadership was highlighted as a benefit:</w:t>
      </w:r>
    </w:p>
    <w:p w14:paraId="6B130481" w14:textId="77777777" w:rsidR="00D615F2" w:rsidRDefault="00D615F2" w:rsidP="00FA0874"/>
    <w:p w14:paraId="6A6D1CAB" w14:textId="345EFF07" w:rsidR="00D4056C" w:rsidRDefault="00D4056C" w:rsidP="00C720E4">
      <w:pPr>
        <w:ind w:left="720"/>
        <w:rPr>
          <w:i/>
          <w:iCs/>
        </w:rPr>
      </w:pPr>
      <w:r w:rsidRPr="00FB337E">
        <w:rPr>
          <w:i/>
          <w:iCs/>
        </w:rPr>
        <w:t>“</w:t>
      </w:r>
      <w:r w:rsidR="00C557D9">
        <w:rPr>
          <w:i/>
          <w:iCs/>
        </w:rPr>
        <w:t>it</w:t>
      </w:r>
      <w:r w:rsidR="00456F28">
        <w:rPr>
          <w:i/>
          <w:iCs/>
        </w:rPr>
        <w:t>’</w:t>
      </w:r>
      <w:r w:rsidR="00C557D9">
        <w:rPr>
          <w:i/>
          <w:iCs/>
        </w:rPr>
        <w:t xml:space="preserve">s </w:t>
      </w:r>
      <w:r w:rsidRPr="00FB337E">
        <w:rPr>
          <w:i/>
          <w:iCs/>
        </w:rPr>
        <w:t>quite a good feeling that in law my clinical reasoning ‘</w:t>
      </w:r>
      <w:r w:rsidR="00C95525">
        <w:rPr>
          <w:i/>
          <w:iCs/>
        </w:rPr>
        <w:t>t</w:t>
      </w:r>
      <w:r w:rsidRPr="00FB337E">
        <w:rPr>
          <w:i/>
          <w:iCs/>
        </w:rPr>
        <w:t>rumps’ other decisions</w:t>
      </w:r>
      <w:r w:rsidR="00C557D9">
        <w:rPr>
          <w:i/>
          <w:iCs/>
        </w:rPr>
        <w:t>...though I feel uncomfortable to say it there is status with the role</w:t>
      </w:r>
      <w:r w:rsidRPr="00FB337E">
        <w:rPr>
          <w:i/>
          <w:iCs/>
        </w:rPr>
        <w:t>”</w:t>
      </w:r>
      <w:r w:rsidR="00C557D9">
        <w:rPr>
          <w:i/>
          <w:iCs/>
        </w:rPr>
        <w:t xml:space="preserve"> </w:t>
      </w:r>
      <w:r w:rsidRPr="00FB337E">
        <w:rPr>
          <w:i/>
          <w:iCs/>
        </w:rPr>
        <w:t xml:space="preserve">[BIA]. </w:t>
      </w:r>
    </w:p>
    <w:p w14:paraId="691DC163" w14:textId="2C354634" w:rsidR="00C720E4" w:rsidRDefault="00C720E4" w:rsidP="00300113"/>
    <w:p w14:paraId="487FAE02" w14:textId="78ACF35E" w:rsidR="00300113" w:rsidRDefault="00DA5A31" w:rsidP="00300113">
      <w:r>
        <w:t>AM</w:t>
      </w:r>
      <w:r w:rsidR="00236DC0">
        <w:t>HP</w:t>
      </w:r>
      <w:r w:rsidR="009C3E8E">
        <w:t>s valued</w:t>
      </w:r>
      <w:r w:rsidR="00236DC0">
        <w:t xml:space="preserve"> working with </w:t>
      </w:r>
      <w:r w:rsidR="009C3E8E">
        <w:t>a service user</w:t>
      </w:r>
      <w:r w:rsidR="00236DC0">
        <w:t xml:space="preserve"> in crisis</w:t>
      </w:r>
      <w:r w:rsidR="009C3E8E">
        <w:t xml:space="preserve"> and noted </w:t>
      </w:r>
      <w:r w:rsidR="00300113">
        <w:t xml:space="preserve">their role had </w:t>
      </w:r>
      <w:r w:rsidR="00300113" w:rsidRPr="00300113">
        <w:t>clear boundaries</w:t>
      </w:r>
      <w:r w:rsidR="005F067C">
        <w:t>, which was experienced as ‘refreshing’ in comparison to previous roles</w:t>
      </w:r>
      <w:r w:rsidR="00300113">
        <w:t xml:space="preserve">: </w:t>
      </w:r>
    </w:p>
    <w:p w14:paraId="60328930" w14:textId="77777777" w:rsidR="006C254F" w:rsidRDefault="006C254F" w:rsidP="00300113"/>
    <w:p w14:paraId="71A89CB6" w14:textId="0FADC2BF" w:rsidR="00300113" w:rsidRPr="00232892" w:rsidRDefault="00300113" w:rsidP="003F2024">
      <w:pPr>
        <w:ind w:left="720"/>
        <w:rPr>
          <w:rFonts w:asciiTheme="minorHAnsi" w:hAnsiTheme="minorHAnsi" w:cstheme="minorHAnsi"/>
          <w:i/>
          <w:iCs/>
        </w:rPr>
      </w:pPr>
      <w:r w:rsidRPr="00232892">
        <w:rPr>
          <w:rFonts w:asciiTheme="minorHAnsi" w:hAnsiTheme="minorHAnsi" w:cstheme="minorHAnsi"/>
          <w:i/>
          <w:iCs/>
        </w:rPr>
        <w:t>“It has clarity, a clear end point, guidance and process to work through</w:t>
      </w:r>
      <w:r w:rsidR="00207AD8" w:rsidRPr="00232892">
        <w:rPr>
          <w:rFonts w:asciiTheme="minorHAnsi" w:hAnsiTheme="minorHAnsi" w:cstheme="minorHAnsi"/>
          <w:i/>
          <w:iCs/>
        </w:rPr>
        <w:t>. I</w:t>
      </w:r>
      <w:r w:rsidR="00207AD8" w:rsidRPr="00232892">
        <w:rPr>
          <w:rFonts w:asciiTheme="minorHAnsi" w:hAnsiTheme="minorHAnsi" w:cstheme="minorHAnsi"/>
          <w:i/>
          <w:iCs/>
          <w:shd w:val="clear" w:color="auto" w:fill="FFFFFF"/>
        </w:rPr>
        <w:t>t is one assessment, and although this can be lengthy for a number of reasons – there is one decision to be made at the end of it</w:t>
      </w:r>
      <w:r w:rsidR="006C254F" w:rsidRPr="00232892">
        <w:rPr>
          <w:rFonts w:asciiTheme="minorHAnsi" w:hAnsiTheme="minorHAnsi" w:cstheme="minorHAnsi"/>
          <w:i/>
          <w:iCs/>
        </w:rPr>
        <w:t>” [AMPH]</w:t>
      </w:r>
      <w:r w:rsidRPr="00232892">
        <w:rPr>
          <w:rFonts w:asciiTheme="minorHAnsi" w:hAnsiTheme="minorHAnsi" w:cstheme="minorHAnsi"/>
          <w:i/>
          <w:iCs/>
        </w:rPr>
        <w:t>.</w:t>
      </w:r>
    </w:p>
    <w:p w14:paraId="1814D75B" w14:textId="1E015E07" w:rsidR="009652E0" w:rsidRDefault="009652E0" w:rsidP="009652E0">
      <w:pPr>
        <w:rPr>
          <w:rFonts w:asciiTheme="minorHAnsi" w:hAnsiTheme="minorHAnsi" w:cstheme="minorHAnsi"/>
        </w:rPr>
      </w:pPr>
    </w:p>
    <w:p w14:paraId="4B9FD323" w14:textId="231F2715" w:rsidR="008C76A3" w:rsidRDefault="00820BB0" w:rsidP="00D4056C">
      <w:r>
        <w:rPr>
          <w:rFonts w:asciiTheme="minorHAnsi" w:hAnsiTheme="minorHAnsi" w:cstheme="minorHAnsi"/>
        </w:rPr>
        <w:t>The group discussed</w:t>
      </w:r>
      <w:r w:rsidR="009F0C31">
        <w:rPr>
          <w:rFonts w:asciiTheme="minorHAnsi" w:hAnsiTheme="minorHAnsi" w:cstheme="minorHAnsi"/>
        </w:rPr>
        <w:t xml:space="preserve"> the weighty decision to detain and whether this was at odds with Occupational Therapy</w:t>
      </w:r>
      <w:r>
        <w:rPr>
          <w:rFonts w:asciiTheme="minorHAnsi" w:hAnsiTheme="minorHAnsi" w:cstheme="minorHAnsi"/>
        </w:rPr>
        <w:t>.</w:t>
      </w:r>
      <w:r w:rsidR="00DB0A22">
        <w:rPr>
          <w:rFonts w:asciiTheme="minorHAnsi" w:hAnsiTheme="minorHAnsi" w:cstheme="minorHAnsi"/>
        </w:rPr>
        <w:t xml:space="preserve"> T</w:t>
      </w:r>
      <w:r w:rsidR="009F0C31">
        <w:rPr>
          <w:rFonts w:asciiTheme="minorHAnsi" w:hAnsiTheme="minorHAnsi" w:cstheme="minorHAnsi"/>
        </w:rPr>
        <w:t xml:space="preserve">he group reflected on </w:t>
      </w:r>
      <w:r w:rsidR="00DB0A22">
        <w:rPr>
          <w:rFonts w:asciiTheme="minorHAnsi" w:hAnsiTheme="minorHAnsi" w:cstheme="minorHAnsi"/>
        </w:rPr>
        <w:t xml:space="preserve">examples where the </w:t>
      </w:r>
      <w:r w:rsidR="0049736B">
        <w:rPr>
          <w:rFonts w:asciiTheme="minorHAnsi" w:hAnsiTheme="minorHAnsi" w:cstheme="minorHAnsi"/>
        </w:rPr>
        <w:t xml:space="preserve">decision to intervene </w:t>
      </w:r>
      <w:r w:rsidR="00846748">
        <w:rPr>
          <w:rFonts w:asciiTheme="minorHAnsi" w:hAnsiTheme="minorHAnsi" w:cstheme="minorHAnsi"/>
        </w:rPr>
        <w:t>preserve</w:t>
      </w:r>
      <w:r w:rsidR="0049736B">
        <w:rPr>
          <w:rFonts w:asciiTheme="minorHAnsi" w:hAnsiTheme="minorHAnsi" w:cstheme="minorHAnsi"/>
        </w:rPr>
        <w:t>d</w:t>
      </w:r>
      <w:r w:rsidR="00846748">
        <w:rPr>
          <w:rFonts w:asciiTheme="minorHAnsi" w:hAnsiTheme="minorHAnsi" w:cstheme="minorHAnsi"/>
        </w:rPr>
        <w:t xml:space="preserve"> </w:t>
      </w:r>
      <w:r w:rsidR="007E1BB5">
        <w:rPr>
          <w:rFonts w:asciiTheme="minorHAnsi" w:hAnsiTheme="minorHAnsi" w:cstheme="minorHAnsi"/>
        </w:rPr>
        <w:t>dignity</w:t>
      </w:r>
      <w:r w:rsidR="00846748">
        <w:rPr>
          <w:rFonts w:asciiTheme="minorHAnsi" w:hAnsiTheme="minorHAnsi" w:cstheme="minorHAnsi"/>
        </w:rPr>
        <w:t>, increase</w:t>
      </w:r>
      <w:r w:rsidR="0049736B">
        <w:rPr>
          <w:rFonts w:asciiTheme="minorHAnsi" w:hAnsiTheme="minorHAnsi" w:cstheme="minorHAnsi"/>
        </w:rPr>
        <w:t>d</w:t>
      </w:r>
      <w:r w:rsidR="00846748">
        <w:rPr>
          <w:rFonts w:asciiTheme="minorHAnsi" w:hAnsiTheme="minorHAnsi" w:cstheme="minorHAnsi"/>
        </w:rPr>
        <w:t xml:space="preserve"> quality of life on discharge through avoiding catastrophic decision making when unwell</w:t>
      </w:r>
      <w:r w:rsidR="007E1BB5">
        <w:rPr>
          <w:rFonts w:asciiTheme="minorHAnsi" w:hAnsiTheme="minorHAnsi" w:cstheme="minorHAnsi"/>
        </w:rPr>
        <w:t xml:space="preserve"> and </w:t>
      </w:r>
      <w:r w:rsidR="004A008E">
        <w:rPr>
          <w:rFonts w:asciiTheme="minorHAnsi" w:hAnsiTheme="minorHAnsi" w:cstheme="minorHAnsi"/>
        </w:rPr>
        <w:t xml:space="preserve">literally </w:t>
      </w:r>
      <w:r w:rsidR="007E1BB5">
        <w:rPr>
          <w:rFonts w:asciiTheme="minorHAnsi" w:hAnsiTheme="minorHAnsi" w:cstheme="minorHAnsi"/>
        </w:rPr>
        <w:t>preserv</w:t>
      </w:r>
      <w:r w:rsidR="004A008E">
        <w:rPr>
          <w:rFonts w:asciiTheme="minorHAnsi" w:hAnsiTheme="minorHAnsi" w:cstheme="minorHAnsi"/>
        </w:rPr>
        <w:t>ed</w:t>
      </w:r>
      <w:r w:rsidR="00456F28">
        <w:rPr>
          <w:rFonts w:asciiTheme="minorHAnsi" w:hAnsiTheme="minorHAnsi" w:cstheme="minorHAnsi"/>
        </w:rPr>
        <w:t xml:space="preserve"> </w:t>
      </w:r>
      <w:r w:rsidR="007E1BB5">
        <w:rPr>
          <w:rFonts w:asciiTheme="minorHAnsi" w:hAnsiTheme="minorHAnsi" w:cstheme="minorHAnsi"/>
        </w:rPr>
        <w:t>life</w:t>
      </w:r>
      <w:r w:rsidR="0049736B">
        <w:rPr>
          <w:rFonts w:asciiTheme="minorHAnsi" w:hAnsiTheme="minorHAnsi" w:cstheme="minorHAnsi"/>
        </w:rPr>
        <w:t xml:space="preserve"> – they were </w:t>
      </w:r>
      <w:r w:rsidR="004A008E">
        <w:rPr>
          <w:rFonts w:asciiTheme="minorHAnsi" w:hAnsiTheme="minorHAnsi" w:cstheme="minorHAnsi"/>
        </w:rPr>
        <w:t>assured</w:t>
      </w:r>
      <w:r w:rsidR="000100DF">
        <w:rPr>
          <w:rFonts w:asciiTheme="minorHAnsi" w:hAnsiTheme="minorHAnsi" w:cstheme="minorHAnsi"/>
        </w:rPr>
        <w:t xml:space="preserve"> of the synergy of their role with their profession. </w:t>
      </w:r>
      <w:r w:rsidR="00B70E96">
        <w:t xml:space="preserve">The </w:t>
      </w:r>
      <w:r w:rsidR="00B70E96" w:rsidRPr="00E3372A">
        <w:t xml:space="preserve">ability to </w:t>
      </w:r>
      <w:r w:rsidR="00E3372A" w:rsidRPr="00E3372A">
        <w:t>maximise independence through</w:t>
      </w:r>
      <w:r w:rsidR="00E3372A" w:rsidRPr="00FB337E">
        <w:rPr>
          <w:i/>
          <w:iCs/>
        </w:rPr>
        <w:t xml:space="preserve"> </w:t>
      </w:r>
      <w:r w:rsidR="00B70E96">
        <w:t>ensur</w:t>
      </w:r>
      <w:r w:rsidR="00F81624">
        <w:t>ing</w:t>
      </w:r>
      <w:r w:rsidR="00B70E96">
        <w:t xml:space="preserve"> the least restrictive </w:t>
      </w:r>
      <w:r w:rsidR="00E303AB">
        <w:t>principle</w:t>
      </w:r>
      <w:r w:rsidR="00B70E96">
        <w:t xml:space="preserve"> was </w:t>
      </w:r>
      <w:r w:rsidR="00F81624">
        <w:t xml:space="preserve">central to this discussion. </w:t>
      </w:r>
      <w:r w:rsidR="00F54AF3">
        <w:t>One participant described</w:t>
      </w:r>
      <w:r w:rsidR="00456F28">
        <w:t>:</w:t>
      </w:r>
      <w:r w:rsidR="00F54AF3">
        <w:t xml:space="preserve"> </w:t>
      </w:r>
    </w:p>
    <w:p w14:paraId="6B690930" w14:textId="77777777" w:rsidR="008C76A3" w:rsidRDefault="008C76A3" w:rsidP="00D4056C"/>
    <w:p w14:paraId="17DAA2F2" w14:textId="5EF18F0C" w:rsidR="00D4056C" w:rsidRPr="00232892" w:rsidRDefault="0098151E" w:rsidP="0098151E">
      <w:pPr>
        <w:ind w:left="720"/>
        <w:rPr>
          <w:i/>
          <w:iCs/>
        </w:rPr>
      </w:pPr>
      <w:r w:rsidRPr="00232892">
        <w:rPr>
          <w:i/>
          <w:iCs/>
        </w:rPr>
        <w:t>“</w:t>
      </w:r>
      <w:r w:rsidR="008C76A3" w:rsidRPr="00232892">
        <w:rPr>
          <w:i/>
          <w:iCs/>
        </w:rPr>
        <w:t xml:space="preserve">I can use </w:t>
      </w:r>
      <w:r w:rsidR="00F54AF3" w:rsidRPr="00232892">
        <w:rPr>
          <w:i/>
          <w:iCs/>
        </w:rPr>
        <w:t>environmental and activity analysis skills</w:t>
      </w:r>
      <w:r w:rsidR="008C76A3" w:rsidRPr="00232892">
        <w:rPr>
          <w:i/>
          <w:iCs/>
        </w:rPr>
        <w:t xml:space="preserve"> to </w:t>
      </w:r>
      <w:r w:rsidR="00D9699C" w:rsidRPr="00232892">
        <w:rPr>
          <w:i/>
          <w:iCs/>
        </w:rPr>
        <w:t>underpin</w:t>
      </w:r>
      <w:r w:rsidR="008C76A3" w:rsidRPr="00232892">
        <w:rPr>
          <w:i/>
          <w:iCs/>
        </w:rPr>
        <w:t xml:space="preserve"> my </w:t>
      </w:r>
      <w:r w:rsidR="00D9699C" w:rsidRPr="00232892">
        <w:rPr>
          <w:i/>
          <w:iCs/>
        </w:rPr>
        <w:t>decision</w:t>
      </w:r>
      <w:r w:rsidR="008C76A3" w:rsidRPr="00232892">
        <w:rPr>
          <w:i/>
          <w:iCs/>
        </w:rPr>
        <w:t xml:space="preserve">. I can </w:t>
      </w:r>
      <w:r w:rsidRPr="00232892">
        <w:rPr>
          <w:i/>
          <w:iCs/>
        </w:rPr>
        <w:t xml:space="preserve">weigh up if </w:t>
      </w:r>
      <w:r w:rsidR="008C76A3" w:rsidRPr="00232892">
        <w:rPr>
          <w:i/>
          <w:iCs/>
        </w:rPr>
        <w:t xml:space="preserve">a service user </w:t>
      </w:r>
      <w:r w:rsidR="00D4056C" w:rsidRPr="00232892">
        <w:rPr>
          <w:i/>
          <w:iCs/>
        </w:rPr>
        <w:t>intends to do X yet do</w:t>
      </w:r>
      <w:r w:rsidR="008C76A3" w:rsidRPr="00232892">
        <w:rPr>
          <w:i/>
          <w:iCs/>
        </w:rPr>
        <w:t>es</w:t>
      </w:r>
      <w:r w:rsidR="00D4056C" w:rsidRPr="00232892">
        <w:rPr>
          <w:i/>
          <w:iCs/>
        </w:rPr>
        <w:t xml:space="preserve">n’t have performance skills to be able to do so. </w:t>
      </w:r>
      <w:r w:rsidRPr="00232892">
        <w:rPr>
          <w:i/>
          <w:iCs/>
        </w:rPr>
        <w:t>I c</w:t>
      </w:r>
      <w:r w:rsidR="00D4056C" w:rsidRPr="00232892">
        <w:rPr>
          <w:i/>
          <w:iCs/>
        </w:rPr>
        <w:t>an assess what someone is able to do and consider if this transfers to other setting</w:t>
      </w:r>
      <w:r w:rsidR="008C2D99" w:rsidRPr="00232892">
        <w:rPr>
          <w:i/>
          <w:iCs/>
        </w:rPr>
        <w:t>s</w:t>
      </w:r>
      <w:r w:rsidRPr="00232892">
        <w:rPr>
          <w:i/>
          <w:iCs/>
        </w:rPr>
        <w:t>” [BIA]</w:t>
      </w:r>
      <w:r w:rsidR="00D4056C" w:rsidRPr="00232892">
        <w:rPr>
          <w:i/>
          <w:iCs/>
        </w:rPr>
        <w:t>.</w:t>
      </w:r>
    </w:p>
    <w:p w14:paraId="00EC2F9E" w14:textId="7FEB7599" w:rsidR="008C76A3" w:rsidRDefault="008C76A3" w:rsidP="00D4056C">
      <w:pPr>
        <w:rPr>
          <w:i/>
          <w:iCs/>
        </w:rPr>
      </w:pPr>
    </w:p>
    <w:tbl>
      <w:tblPr>
        <w:tblStyle w:val="TableGrid"/>
        <w:tblW w:w="0" w:type="auto"/>
        <w:shd w:val="clear" w:color="auto" w:fill="F2F2F2" w:themeFill="background1" w:themeFillShade="F2"/>
        <w:tblLook w:val="04A0" w:firstRow="1" w:lastRow="0" w:firstColumn="1" w:lastColumn="0" w:noHBand="0" w:noVBand="1"/>
      </w:tblPr>
      <w:tblGrid>
        <w:gridCol w:w="10188"/>
      </w:tblGrid>
      <w:tr w:rsidR="008268CA" w14:paraId="198806F3" w14:textId="77777777" w:rsidTr="0098150A">
        <w:tc>
          <w:tcPr>
            <w:tcW w:w="10188" w:type="dxa"/>
            <w:shd w:val="clear" w:color="auto" w:fill="F2F2F2" w:themeFill="background1" w:themeFillShade="F2"/>
          </w:tcPr>
          <w:p w14:paraId="58574BF1" w14:textId="77777777" w:rsidR="00CF77F0" w:rsidRDefault="00CF77F0" w:rsidP="0098150A">
            <w:pPr>
              <w:pStyle w:val="Heading3"/>
              <w:shd w:val="clear" w:color="auto" w:fill="F2F2F2" w:themeFill="background1" w:themeFillShade="F2"/>
              <w:outlineLvl w:val="2"/>
            </w:pPr>
            <w:bookmarkStart w:id="14" w:name="_Toc72396233"/>
            <w:r>
              <w:t>Case Study Best Interest Assessor</w:t>
            </w:r>
            <w:bookmarkEnd w:id="14"/>
          </w:p>
          <w:p w14:paraId="7CB3D1E4" w14:textId="23101B2B" w:rsidR="00834337" w:rsidRDefault="00CF77F0" w:rsidP="0098150A">
            <w:pPr>
              <w:shd w:val="clear" w:color="auto" w:fill="F2F2F2" w:themeFill="background1" w:themeFillShade="F2"/>
            </w:pPr>
            <w:r w:rsidRPr="00456F28">
              <w:t xml:space="preserve">P was subject to one to one support for community access because they were previously deemed to lack capacity to complete this task unsupported. As a BIA with an OT professional background I will always consider what interventions have been put in  place to compensate or minimise risk to P. I </w:t>
            </w:r>
            <w:r w:rsidR="003F3FE6" w:rsidRPr="009857EE">
              <w:t xml:space="preserve">felt a compensatory approach could be further considered and </w:t>
            </w:r>
            <w:r w:rsidRPr="00456F28">
              <w:t xml:space="preserve">made a  recommendation  to the managing authority to request an OT assessment for community access.  P was allocated an OT  with short term involvement, resulting in P being independent for community  access and ultimately reducing restriction on her liberty. This was a great outcome for P. </w:t>
            </w:r>
            <w:r w:rsidR="00A12BB8" w:rsidRPr="00456F28">
              <w:t>Im confident m</w:t>
            </w:r>
            <w:r w:rsidRPr="00456F28">
              <w:t>y awareness as an OT enabled me to identify this course of action.</w:t>
            </w:r>
          </w:p>
        </w:tc>
      </w:tr>
    </w:tbl>
    <w:p w14:paraId="55690F78" w14:textId="77777777" w:rsidR="00232343" w:rsidRDefault="00232343" w:rsidP="0098150A">
      <w:pPr>
        <w:shd w:val="clear" w:color="auto" w:fill="F2F2F2" w:themeFill="background1" w:themeFillShade="F2"/>
      </w:pPr>
    </w:p>
    <w:p w14:paraId="3A835C37" w14:textId="7AF6BCD2" w:rsidR="00232343" w:rsidRDefault="00E61F30" w:rsidP="00D24E5E">
      <w:pPr>
        <w:pStyle w:val="Heading2"/>
      </w:pPr>
      <w:bookmarkStart w:id="15" w:name="_Toc72396234"/>
      <w:r>
        <w:t>Findings</w:t>
      </w:r>
      <w:bookmarkEnd w:id="15"/>
    </w:p>
    <w:p w14:paraId="45F5B68F" w14:textId="7D47A98A" w:rsidR="00F96C81" w:rsidRPr="00C74D29" w:rsidRDefault="007E36A0" w:rsidP="00FF7570">
      <w:r w:rsidRPr="007E36A0">
        <w:rPr>
          <w:b/>
          <w:bCs/>
        </w:rPr>
        <w:t>Finding 1</w:t>
      </w:r>
      <w:r w:rsidR="00C45CB2">
        <w:t xml:space="preserve">. </w:t>
      </w:r>
      <w:r w:rsidR="00F84E99">
        <w:t xml:space="preserve">The number of Occupational Therapists employed </w:t>
      </w:r>
      <w:r w:rsidR="007C4FCC">
        <w:t xml:space="preserve">in </w:t>
      </w:r>
      <w:r w:rsidR="00291689">
        <w:t xml:space="preserve">the </w:t>
      </w:r>
      <w:r w:rsidR="004D01F4">
        <w:t>more s</w:t>
      </w:r>
      <w:r w:rsidR="007C4FCC">
        <w:t xml:space="preserve">enior roles across the South East is limited. </w:t>
      </w:r>
      <w:r w:rsidR="00410639">
        <w:t xml:space="preserve">Those with clinical responsibility at this grade is estimated to be smaller still. </w:t>
      </w:r>
      <w:r w:rsidR="007C4FCC">
        <w:t xml:space="preserve">The data has </w:t>
      </w:r>
      <w:r w:rsidR="00456F28">
        <w:t>limitations;</w:t>
      </w:r>
      <w:r w:rsidR="007C4FCC">
        <w:t xml:space="preserve"> however the</w:t>
      </w:r>
      <w:r w:rsidR="004D01F4">
        <w:t>se</w:t>
      </w:r>
      <w:r w:rsidR="007C4FCC">
        <w:t xml:space="preserve"> finding</w:t>
      </w:r>
      <w:r w:rsidR="004B220F">
        <w:t>s</w:t>
      </w:r>
      <w:r w:rsidR="007C4FCC">
        <w:t xml:space="preserve"> indicate a ceiling</w:t>
      </w:r>
      <w:r w:rsidR="00291689">
        <w:t xml:space="preserve"> which </w:t>
      </w:r>
      <w:r w:rsidR="004B220F">
        <w:t xml:space="preserve">reduces the pool from which </w:t>
      </w:r>
      <w:r w:rsidR="003E6422">
        <w:t xml:space="preserve">Approved Clinicians might develop. </w:t>
      </w:r>
      <w:r w:rsidR="00957A7F">
        <w:t xml:space="preserve">The workforce </w:t>
      </w:r>
      <w:r w:rsidR="007542EF">
        <w:t xml:space="preserve">pipeline through to these senior roles is not </w:t>
      </w:r>
      <w:r w:rsidR="00410639">
        <w:t xml:space="preserve">currently </w:t>
      </w:r>
      <w:r w:rsidR="008536CA">
        <w:t>in place</w:t>
      </w:r>
      <w:r w:rsidR="007542EF">
        <w:t>.</w:t>
      </w:r>
    </w:p>
    <w:p w14:paraId="21D0922A" w14:textId="53DC1EC4" w:rsidR="00232343" w:rsidRDefault="00232343" w:rsidP="00FF7570"/>
    <w:p w14:paraId="79701F31" w14:textId="2ACBA6AF" w:rsidR="00D24E5E" w:rsidRPr="00C74D29" w:rsidRDefault="00D24E5E" w:rsidP="00FF7570">
      <w:r w:rsidRPr="009A550F">
        <w:rPr>
          <w:b/>
          <w:bCs/>
        </w:rPr>
        <w:t>Finding 2:</w:t>
      </w:r>
      <w:r>
        <w:t xml:space="preserve"> </w:t>
      </w:r>
      <w:r w:rsidRPr="00C74D29">
        <w:t>Occupational Therapists</w:t>
      </w:r>
      <w:r w:rsidR="00A6655E">
        <w:t xml:space="preserve"> across grades (Band 5-8</w:t>
      </w:r>
      <w:r w:rsidR="005A0E92">
        <w:t xml:space="preserve"> plus Local Authority equivalents)</w:t>
      </w:r>
      <w:r w:rsidRPr="00C74D29">
        <w:t xml:space="preserve"> in the South East showed a higher level of awareness</w:t>
      </w:r>
      <w:r w:rsidR="005A0E92">
        <w:t xml:space="preserve"> </w:t>
      </w:r>
      <w:r w:rsidR="009B4DDD">
        <w:t>(80%)</w:t>
      </w:r>
      <w:r w:rsidRPr="00C74D29">
        <w:t xml:space="preserve"> and interest (47%) in the Approved Clinician role than </w:t>
      </w:r>
      <w:r w:rsidR="00E85D33" w:rsidRPr="00C74D29">
        <w:t>anticipated</w:t>
      </w:r>
      <w:r w:rsidRPr="00C74D29">
        <w:t xml:space="preserve"> based on the national profile of AHPs in these roles. </w:t>
      </w:r>
      <w:r w:rsidR="003F2024">
        <w:t xml:space="preserve">However detail about </w:t>
      </w:r>
      <w:r w:rsidR="00B07AF8">
        <w:t xml:space="preserve">what the role entails was limited and </w:t>
      </w:r>
      <w:r w:rsidRPr="00C74D29">
        <w:t>interest to know more</w:t>
      </w:r>
      <w:r w:rsidR="00B07AF8">
        <w:t xml:space="preserve"> </w:t>
      </w:r>
      <w:r w:rsidRPr="00C74D29">
        <w:t>was noted consistently in free text answers across all grades.</w:t>
      </w:r>
      <w:r w:rsidR="00A149DD">
        <w:t xml:space="preserve"> Given a hypothetical choice, Occupational Therapists preferred the idea of working as an Approved Clinician compared to an Approved Mental Health Professional.</w:t>
      </w:r>
      <w:r w:rsidR="00B448FB">
        <w:t xml:space="preserve"> </w:t>
      </w:r>
      <w:r w:rsidR="00191F42">
        <w:t>Published literature (Oates</w:t>
      </w:r>
      <w:r w:rsidR="0024285E">
        <w:t xml:space="preserve"> 20</w:t>
      </w:r>
      <w:r w:rsidR="00890986">
        <w:t>18</w:t>
      </w:r>
      <w:r w:rsidR="00191F42">
        <w:t>, Thompson-Boy</w:t>
      </w:r>
      <w:r w:rsidR="00890986">
        <w:t xml:space="preserve"> 2019</w:t>
      </w:r>
      <w:r w:rsidR="00191F42">
        <w:t xml:space="preserve">) and </w:t>
      </w:r>
      <w:r w:rsidR="00E03E23">
        <w:t>this report</w:t>
      </w:r>
      <w:r w:rsidR="00E90216">
        <w:t>,</w:t>
      </w:r>
      <w:r w:rsidR="00E03E23">
        <w:t xml:space="preserve"> </w:t>
      </w:r>
      <w:r w:rsidR="009C4308">
        <w:t>highlight</w:t>
      </w:r>
      <w:r w:rsidR="00E90216">
        <w:t>s</w:t>
      </w:r>
      <w:r w:rsidR="009C4308">
        <w:t xml:space="preserve"> </w:t>
      </w:r>
      <w:r w:rsidR="00E90216">
        <w:t xml:space="preserve">that </w:t>
      </w:r>
      <w:r w:rsidR="009C4308">
        <w:t xml:space="preserve">the longer </w:t>
      </w:r>
      <w:r w:rsidR="00124AF7">
        <w:t xml:space="preserve">relationship </w:t>
      </w:r>
      <w:r w:rsidR="0087412C">
        <w:t xml:space="preserve">within the Multi-professional Approved Clinician role </w:t>
      </w:r>
      <w:r w:rsidR="00124AF7">
        <w:t xml:space="preserve">to facilitate </w:t>
      </w:r>
      <w:r w:rsidR="009D0B0A">
        <w:t>recovery</w:t>
      </w:r>
      <w:r w:rsidR="00124AF7">
        <w:t xml:space="preserve"> </w:t>
      </w:r>
      <w:r w:rsidR="00E90216">
        <w:t>i</w:t>
      </w:r>
      <w:r w:rsidR="00124AF7">
        <w:t>s a key aspect of this.</w:t>
      </w:r>
    </w:p>
    <w:p w14:paraId="3E951C6C" w14:textId="48BB234E" w:rsidR="00D24E5E" w:rsidRDefault="00D24E5E" w:rsidP="00232343"/>
    <w:p w14:paraId="4E463E67" w14:textId="1BC16044" w:rsidR="009A550F" w:rsidRDefault="00443DA6" w:rsidP="00232343">
      <w:r w:rsidRPr="00A149DD">
        <w:rPr>
          <w:b/>
          <w:bCs/>
        </w:rPr>
        <w:t>Finding 3</w:t>
      </w:r>
      <w:r w:rsidR="003E48CF">
        <w:rPr>
          <w:b/>
          <w:bCs/>
        </w:rPr>
        <w:t>:</w:t>
      </w:r>
      <w:r>
        <w:t xml:space="preserve"> Perceived barriers </w:t>
      </w:r>
      <w:r w:rsidR="00A33D43">
        <w:t>to these roles were fairly homogenous</w:t>
      </w:r>
      <w:r w:rsidR="00A149DD">
        <w:t xml:space="preserve">, with those participating in the survey </w:t>
      </w:r>
      <w:r w:rsidR="00044F53">
        <w:t xml:space="preserve">predicting </w:t>
      </w:r>
      <w:r w:rsidR="00A149DD">
        <w:t xml:space="preserve">similar </w:t>
      </w:r>
      <w:r w:rsidR="00044F53">
        <w:t>issues</w:t>
      </w:r>
      <w:r w:rsidR="00A149DD">
        <w:t xml:space="preserve"> to those </w:t>
      </w:r>
      <w:r w:rsidR="00044F53">
        <w:t xml:space="preserve">who were </w:t>
      </w:r>
      <w:r w:rsidR="007927B2">
        <w:t>already</w:t>
      </w:r>
      <w:r w:rsidR="00A149DD">
        <w:t xml:space="preserve"> </w:t>
      </w:r>
      <w:r w:rsidR="00044F53">
        <w:t xml:space="preserve">working in </w:t>
      </w:r>
      <w:r w:rsidR="000105EB">
        <w:t>one of the three rel</w:t>
      </w:r>
      <w:r w:rsidR="00A149DD">
        <w:t>ated roles</w:t>
      </w:r>
      <w:r w:rsidR="000105EB">
        <w:t>.</w:t>
      </w:r>
      <w:r w:rsidR="007927B2">
        <w:t xml:space="preserve"> This </w:t>
      </w:r>
      <w:r w:rsidR="00604214">
        <w:t xml:space="preserve">may </w:t>
      </w:r>
      <w:r w:rsidR="007927B2">
        <w:t>indicate th</w:t>
      </w:r>
      <w:r w:rsidR="008520FA">
        <w:t>at the</w:t>
      </w:r>
      <w:r w:rsidR="007927B2">
        <w:t xml:space="preserve"> challenges </w:t>
      </w:r>
      <w:r w:rsidR="008520FA">
        <w:t xml:space="preserve">identified </w:t>
      </w:r>
      <w:r w:rsidR="007927B2">
        <w:t xml:space="preserve">are </w:t>
      </w:r>
      <w:r w:rsidR="00822917">
        <w:t xml:space="preserve">fairly predictable. </w:t>
      </w:r>
      <w:r w:rsidR="00996F8C">
        <w:t>The relatively low number of respondents</w:t>
      </w:r>
      <w:r w:rsidR="003E48CF">
        <w:t xml:space="preserve"> (25%)</w:t>
      </w:r>
      <w:r w:rsidR="00996F8C">
        <w:t xml:space="preserve"> identifying a cl</w:t>
      </w:r>
      <w:r w:rsidR="00DB3FAB">
        <w:t>as</w:t>
      </w:r>
      <w:r w:rsidR="00996F8C">
        <w:t>h with Occupational</w:t>
      </w:r>
      <w:r w:rsidR="00DB3FAB">
        <w:t xml:space="preserve"> Therapy v</w:t>
      </w:r>
      <w:r w:rsidR="00996F8C">
        <w:t xml:space="preserve">alues </w:t>
      </w:r>
      <w:r w:rsidR="00DB3FAB">
        <w:t>is notable</w:t>
      </w:r>
      <w:r w:rsidR="00AF1115">
        <w:t xml:space="preserve"> and resonates with findings by </w:t>
      </w:r>
      <w:r w:rsidR="00DF3226">
        <w:t xml:space="preserve">Knott &amp; </w:t>
      </w:r>
      <w:r w:rsidR="00AF1115">
        <w:t xml:space="preserve">Bannigan </w:t>
      </w:r>
      <w:r w:rsidR="00DF3226">
        <w:t>2013</w:t>
      </w:r>
      <w:r w:rsidR="00A347B6">
        <w:t xml:space="preserve"> exploring Occupational Therapy and the AMHP role.</w:t>
      </w:r>
    </w:p>
    <w:p w14:paraId="1E93FC78" w14:textId="2E4952C0" w:rsidR="003E48CF" w:rsidRDefault="003E48CF" w:rsidP="00232343"/>
    <w:p w14:paraId="4DF84A58" w14:textId="65FABD0C" w:rsidR="003E48CF" w:rsidRDefault="003E48CF" w:rsidP="00232343">
      <w:r w:rsidRPr="00B52B0D">
        <w:rPr>
          <w:b/>
          <w:bCs/>
        </w:rPr>
        <w:t xml:space="preserve">Finding 4: </w:t>
      </w:r>
      <w:r w:rsidR="00B52B0D">
        <w:t>Barriers identified in the published literature to date (Ebrahim</w:t>
      </w:r>
      <w:r w:rsidR="00DC3457" w:rsidRPr="00DC3457">
        <w:t xml:space="preserve"> </w:t>
      </w:r>
      <w:r w:rsidR="00DC3457">
        <w:t>2018 &amp; Oates 2018)</w:t>
      </w:r>
      <w:r w:rsidR="00257CF6">
        <w:t xml:space="preserve"> an</w:t>
      </w:r>
      <w:r w:rsidR="001D2013">
        <w:t>d</w:t>
      </w:r>
      <w:r w:rsidR="00257CF6">
        <w:t xml:space="preserve"> solutions (</w:t>
      </w:r>
      <w:r w:rsidR="00B52B0D">
        <w:t>HEE</w:t>
      </w:r>
      <w:r w:rsidR="00DC3457">
        <w:t xml:space="preserve"> 2020</w:t>
      </w:r>
      <w:r w:rsidR="00DC3457">
        <w:rPr>
          <w:vertAlign w:val="superscript"/>
        </w:rPr>
        <w:t>3</w:t>
      </w:r>
      <w:r w:rsidR="00063D46">
        <w:t xml:space="preserve">) focus on barriers specifically in relation to the training and </w:t>
      </w:r>
      <w:r w:rsidR="00746316">
        <w:t xml:space="preserve">workforce </w:t>
      </w:r>
      <w:r w:rsidR="00713393">
        <w:t>infrastructure to support</w:t>
      </w:r>
      <w:r w:rsidR="00063D46">
        <w:t xml:space="preserve"> Multi-professional</w:t>
      </w:r>
      <w:r w:rsidR="0010160E">
        <w:t xml:space="preserve"> </w:t>
      </w:r>
      <w:r w:rsidR="00063D46">
        <w:t xml:space="preserve">Approved Clinician roles. </w:t>
      </w:r>
      <w:r w:rsidR="0010160E">
        <w:t>The barriers identified in this paper match more closely with the Billing</w:t>
      </w:r>
      <w:r w:rsidR="00DC3457">
        <w:t>’</w:t>
      </w:r>
      <w:r w:rsidR="0010160E">
        <w:t>s</w:t>
      </w:r>
      <w:r w:rsidR="00DC3457">
        <w:t xml:space="preserve"> 2020</w:t>
      </w:r>
      <w:r w:rsidR="0010160E">
        <w:t xml:space="preserve"> paper</w:t>
      </w:r>
      <w:r w:rsidR="00DC3457">
        <w:t xml:space="preserve"> – specifically </w:t>
      </w:r>
      <w:r w:rsidR="00BD0114">
        <w:t xml:space="preserve">that workforce </w:t>
      </w:r>
      <w:r w:rsidR="00914CB7">
        <w:t xml:space="preserve">preparation </w:t>
      </w:r>
      <w:r w:rsidR="00BD0114">
        <w:t xml:space="preserve">needs to be focussed </w:t>
      </w:r>
      <w:r w:rsidR="00914CB7">
        <w:t>at earlier stages of Occupational Therapy careers</w:t>
      </w:r>
      <w:r w:rsidR="00EF0F04">
        <w:t xml:space="preserve"> in order to create a pool of senior clinical leads from which Approved Clinician</w:t>
      </w:r>
      <w:r w:rsidR="005B1EBD">
        <w:t>s</w:t>
      </w:r>
      <w:r w:rsidR="00EF0F04">
        <w:t xml:space="preserve"> might develop.</w:t>
      </w:r>
    </w:p>
    <w:p w14:paraId="6C3976CF" w14:textId="77777777" w:rsidR="004A0BBD" w:rsidRDefault="004A0BBD" w:rsidP="00232343"/>
    <w:p w14:paraId="3FCA2174" w14:textId="172CBB88" w:rsidR="004A0BBD" w:rsidRPr="007E5887" w:rsidRDefault="004A0BBD" w:rsidP="00232343">
      <w:r w:rsidRPr="004A0BBD">
        <w:rPr>
          <w:b/>
          <w:bCs/>
        </w:rPr>
        <w:t>Finding 5</w:t>
      </w:r>
      <w:r>
        <w:rPr>
          <w:b/>
          <w:bCs/>
        </w:rPr>
        <w:t xml:space="preserve">: </w:t>
      </w:r>
      <w:r w:rsidR="00372610" w:rsidRPr="007E5887">
        <w:t xml:space="preserve">Inclusion of related roles (AMHP and BIA) </w:t>
      </w:r>
      <w:r w:rsidR="001429F2" w:rsidRPr="007E5887">
        <w:t>in exploring potential barriers to Approved Clinician roles has served to dismiss some myths</w:t>
      </w:r>
      <w:r w:rsidR="001E3438">
        <w:t xml:space="preserve"> about Occupational </w:t>
      </w:r>
      <w:r w:rsidR="00754BEA">
        <w:t>T</w:t>
      </w:r>
      <w:r w:rsidR="001F1B9A">
        <w:t>herapists</w:t>
      </w:r>
      <w:r w:rsidR="001E3438">
        <w:t xml:space="preserve"> which may be held</w:t>
      </w:r>
      <w:r w:rsidR="00B20C67">
        <w:t xml:space="preserve"> and </w:t>
      </w:r>
      <w:r w:rsidR="007E5887">
        <w:t>added detail about cross</w:t>
      </w:r>
      <w:r w:rsidR="001F1B9A">
        <w:t>-</w:t>
      </w:r>
      <w:r w:rsidR="007E5887">
        <w:t>organisational barriers</w:t>
      </w:r>
      <w:r w:rsidR="00B20C67">
        <w:t xml:space="preserve">. This approach has also </w:t>
      </w:r>
      <w:r w:rsidR="001F1B9A">
        <w:t>offered a possible career progression pathway</w:t>
      </w:r>
      <w:r w:rsidR="00B20C67">
        <w:t xml:space="preserve"> and identified </w:t>
      </w:r>
      <w:r w:rsidR="00177935">
        <w:t>a potential source</w:t>
      </w:r>
      <w:r w:rsidR="00547DD6">
        <w:t xml:space="preserve"> from which</w:t>
      </w:r>
      <w:r w:rsidR="00177935">
        <w:t xml:space="preserve"> to develop awareness raising materials. </w:t>
      </w:r>
    </w:p>
    <w:p w14:paraId="35F977DE" w14:textId="77777777" w:rsidR="00D24E5E" w:rsidRDefault="00D24E5E" w:rsidP="00232343"/>
    <w:p w14:paraId="1CEEB083" w14:textId="77777777" w:rsidR="00232343" w:rsidRPr="00232343" w:rsidRDefault="00232343" w:rsidP="00232343"/>
    <w:p w14:paraId="3DE8A6F9" w14:textId="01E539D7" w:rsidR="00D4056C" w:rsidRPr="004A69AF" w:rsidRDefault="00D4056C" w:rsidP="004A69AF">
      <w:pPr>
        <w:pStyle w:val="Heading2"/>
      </w:pPr>
      <w:bookmarkStart w:id="16" w:name="_Toc72396235"/>
      <w:r w:rsidRPr="004A69AF">
        <w:rPr>
          <w:rStyle w:val="Heading1Char"/>
          <w:rFonts w:cstheme="majorBidi"/>
          <w:b/>
          <w:bCs/>
          <w:color w:val="003087" w:themeColor="accent3"/>
          <w:sz w:val="28"/>
          <w:szCs w:val="28"/>
        </w:rPr>
        <w:t>Recommendations</w:t>
      </w:r>
      <w:bookmarkEnd w:id="16"/>
      <w:r w:rsidRPr="004A69AF">
        <w:t xml:space="preserve"> </w:t>
      </w:r>
    </w:p>
    <w:p w14:paraId="25028196" w14:textId="01D1297A" w:rsidR="00D4056C" w:rsidRPr="00DB1053" w:rsidRDefault="00D4056C" w:rsidP="004A69AF">
      <w:pPr>
        <w:pStyle w:val="Heading3"/>
      </w:pPr>
      <w:bookmarkStart w:id="17" w:name="_Toc72396236"/>
      <w:r w:rsidRPr="00DB1053">
        <w:t>N</w:t>
      </w:r>
      <w:r w:rsidR="00C57053">
        <w:t xml:space="preserve">ational: </w:t>
      </w:r>
      <w:r w:rsidR="00AB1470">
        <w:t>Arms Leng</w:t>
      </w:r>
      <w:r w:rsidR="00542D68">
        <w:t xml:space="preserve">th Bodies </w:t>
      </w:r>
      <w:r w:rsidR="00C57053">
        <w:t>(</w:t>
      </w:r>
      <w:r w:rsidRPr="00DB1053">
        <w:t>HEE</w:t>
      </w:r>
      <w:r w:rsidR="00C57053">
        <w:t>&amp;</w:t>
      </w:r>
      <w:r w:rsidR="00542D68">
        <w:t xml:space="preserve"> NHSEI</w:t>
      </w:r>
      <w:r w:rsidR="00C57053">
        <w:t>)</w:t>
      </w:r>
      <w:r w:rsidRPr="00DB1053">
        <w:t>,</w:t>
      </w:r>
      <w:r w:rsidR="00542D68">
        <w:t xml:space="preserve"> Professional Body</w:t>
      </w:r>
      <w:bookmarkEnd w:id="17"/>
      <w:r w:rsidR="00025DFC">
        <w:t xml:space="preserve"> (RCOT)</w:t>
      </w:r>
    </w:p>
    <w:p w14:paraId="13E1D05C" w14:textId="0914C736" w:rsidR="00130C31" w:rsidRPr="00427548" w:rsidRDefault="00054D85" w:rsidP="00904982">
      <w:pPr>
        <w:pStyle w:val="ListParagraph"/>
        <w:numPr>
          <w:ilvl w:val="0"/>
          <w:numId w:val="5"/>
        </w:numPr>
        <w:rPr>
          <w:sz w:val="24"/>
          <w:szCs w:val="24"/>
        </w:rPr>
      </w:pPr>
      <w:r w:rsidRPr="00427548">
        <w:rPr>
          <w:sz w:val="24"/>
          <w:szCs w:val="24"/>
        </w:rPr>
        <w:t xml:space="preserve">Creation of </w:t>
      </w:r>
      <w:r w:rsidR="00C4627E" w:rsidRPr="00427548">
        <w:rPr>
          <w:sz w:val="24"/>
          <w:szCs w:val="24"/>
        </w:rPr>
        <w:t xml:space="preserve">materials </w:t>
      </w:r>
      <w:r w:rsidR="00F04338" w:rsidRPr="00427548">
        <w:rPr>
          <w:sz w:val="24"/>
          <w:szCs w:val="24"/>
        </w:rPr>
        <w:t xml:space="preserve">to </w:t>
      </w:r>
      <w:r w:rsidRPr="00427548">
        <w:rPr>
          <w:sz w:val="24"/>
          <w:szCs w:val="24"/>
        </w:rPr>
        <w:t>promote</w:t>
      </w:r>
      <w:r w:rsidR="00C4627E">
        <w:rPr>
          <w:sz w:val="24"/>
          <w:szCs w:val="24"/>
        </w:rPr>
        <w:t>,</w:t>
      </w:r>
      <w:r w:rsidR="000C699B" w:rsidRPr="00427548">
        <w:rPr>
          <w:sz w:val="24"/>
          <w:szCs w:val="24"/>
        </w:rPr>
        <w:t xml:space="preserve"> i</w:t>
      </w:r>
      <w:r w:rsidR="00D4056C" w:rsidRPr="00427548">
        <w:rPr>
          <w:sz w:val="24"/>
          <w:szCs w:val="24"/>
        </w:rPr>
        <w:t>nspir</w:t>
      </w:r>
      <w:r w:rsidR="000C699B" w:rsidRPr="00427548">
        <w:rPr>
          <w:sz w:val="24"/>
          <w:szCs w:val="24"/>
        </w:rPr>
        <w:t>e and inform Occupational Therapists, managers</w:t>
      </w:r>
      <w:r w:rsidR="00862D35" w:rsidRPr="00427548">
        <w:rPr>
          <w:sz w:val="24"/>
          <w:szCs w:val="24"/>
        </w:rPr>
        <w:t xml:space="preserve"> and educators </w:t>
      </w:r>
      <w:r w:rsidR="000C699B" w:rsidRPr="00427548">
        <w:rPr>
          <w:sz w:val="24"/>
          <w:szCs w:val="24"/>
        </w:rPr>
        <w:t xml:space="preserve">are recommended. </w:t>
      </w:r>
      <w:r w:rsidR="001867BA">
        <w:rPr>
          <w:sz w:val="24"/>
          <w:szCs w:val="24"/>
        </w:rPr>
        <w:t xml:space="preserve">These </w:t>
      </w:r>
      <w:r w:rsidR="00C878B5">
        <w:rPr>
          <w:sz w:val="24"/>
          <w:szCs w:val="24"/>
        </w:rPr>
        <w:t>sh</w:t>
      </w:r>
      <w:r w:rsidR="001867BA">
        <w:rPr>
          <w:sz w:val="24"/>
          <w:szCs w:val="24"/>
        </w:rPr>
        <w:t>ould r</w:t>
      </w:r>
      <w:r w:rsidR="002C629B">
        <w:rPr>
          <w:sz w:val="24"/>
          <w:szCs w:val="24"/>
        </w:rPr>
        <w:t>ecognis</w:t>
      </w:r>
      <w:r w:rsidR="00C878B5">
        <w:rPr>
          <w:sz w:val="24"/>
          <w:szCs w:val="24"/>
        </w:rPr>
        <w:t>e</w:t>
      </w:r>
      <w:r w:rsidR="002C629B">
        <w:rPr>
          <w:sz w:val="24"/>
          <w:szCs w:val="24"/>
        </w:rPr>
        <w:t xml:space="preserve"> that </w:t>
      </w:r>
      <w:r w:rsidR="000C62A6">
        <w:rPr>
          <w:sz w:val="24"/>
          <w:szCs w:val="24"/>
        </w:rPr>
        <w:t xml:space="preserve">changes in the MHA and creation of </w:t>
      </w:r>
      <w:r w:rsidR="000C62A6" w:rsidRPr="00FE4746">
        <w:rPr>
          <w:sz w:val="24"/>
          <w:szCs w:val="24"/>
        </w:rPr>
        <w:t xml:space="preserve">the </w:t>
      </w:r>
      <w:r w:rsidR="00FE4746" w:rsidRPr="00FE4746">
        <w:rPr>
          <w:sz w:val="24"/>
          <w:szCs w:val="24"/>
        </w:rPr>
        <w:t xml:space="preserve">Multi-professional Approved Clinician </w:t>
      </w:r>
      <w:r w:rsidR="000C62A6" w:rsidRPr="00FE4746">
        <w:rPr>
          <w:sz w:val="24"/>
          <w:szCs w:val="24"/>
        </w:rPr>
        <w:t>r</w:t>
      </w:r>
      <w:r w:rsidR="000C62A6">
        <w:rPr>
          <w:sz w:val="24"/>
          <w:szCs w:val="24"/>
        </w:rPr>
        <w:t>oles ha</w:t>
      </w:r>
      <w:r w:rsidR="00C878B5">
        <w:rPr>
          <w:sz w:val="24"/>
          <w:szCs w:val="24"/>
        </w:rPr>
        <w:t>ve</w:t>
      </w:r>
      <w:r w:rsidR="000C62A6">
        <w:rPr>
          <w:sz w:val="24"/>
          <w:szCs w:val="24"/>
        </w:rPr>
        <w:t xml:space="preserve"> taken place </w:t>
      </w:r>
      <w:r w:rsidR="001867BA">
        <w:rPr>
          <w:sz w:val="24"/>
          <w:szCs w:val="24"/>
        </w:rPr>
        <w:t xml:space="preserve">after the registration of many </w:t>
      </w:r>
      <w:r w:rsidR="00C06E5D">
        <w:rPr>
          <w:sz w:val="24"/>
          <w:szCs w:val="24"/>
        </w:rPr>
        <w:t xml:space="preserve">our current </w:t>
      </w:r>
      <w:r w:rsidR="001867BA">
        <w:rPr>
          <w:sz w:val="24"/>
          <w:szCs w:val="24"/>
        </w:rPr>
        <w:t xml:space="preserve">senior </w:t>
      </w:r>
      <w:r w:rsidR="00C878B5">
        <w:rPr>
          <w:sz w:val="24"/>
          <w:szCs w:val="24"/>
        </w:rPr>
        <w:t xml:space="preserve">influential </w:t>
      </w:r>
      <w:r w:rsidR="001867BA">
        <w:rPr>
          <w:sz w:val="24"/>
          <w:szCs w:val="24"/>
        </w:rPr>
        <w:t xml:space="preserve">staff. </w:t>
      </w:r>
      <w:r w:rsidR="000C62A6">
        <w:rPr>
          <w:sz w:val="24"/>
          <w:szCs w:val="24"/>
        </w:rPr>
        <w:t xml:space="preserve"> </w:t>
      </w:r>
    </w:p>
    <w:p w14:paraId="08F88C15" w14:textId="76311CD9" w:rsidR="00434D7B" w:rsidRPr="00427548" w:rsidRDefault="00427548" w:rsidP="00904982">
      <w:pPr>
        <w:pStyle w:val="ListParagraph"/>
        <w:numPr>
          <w:ilvl w:val="0"/>
          <w:numId w:val="5"/>
        </w:numPr>
        <w:rPr>
          <w:sz w:val="24"/>
          <w:szCs w:val="24"/>
        </w:rPr>
      </w:pPr>
      <w:r>
        <w:rPr>
          <w:sz w:val="24"/>
          <w:szCs w:val="24"/>
        </w:rPr>
        <w:lastRenderedPageBreak/>
        <w:t>Collation of r</w:t>
      </w:r>
      <w:r w:rsidR="00F04338" w:rsidRPr="00427548">
        <w:rPr>
          <w:sz w:val="24"/>
          <w:szCs w:val="24"/>
        </w:rPr>
        <w:t>ole models</w:t>
      </w:r>
      <w:r>
        <w:rPr>
          <w:sz w:val="24"/>
          <w:szCs w:val="24"/>
        </w:rPr>
        <w:t xml:space="preserve"> and </w:t>
      </w:r>
      <w:r w:rsidR="00F04338" w:rsidRPr="00427548">
        <w:rPr>
          <w:sz w:val="24"/>
          <w:szCs w:val="24"/>
        </w:rPr>
        <w:t>case studies</w:t>
      </w:r>
      <w:r w:rsidR="00840529">
        <w:rPr>
          <w:sz w:val="24"/>
          <w:szCs w:val="24"/>
        </w:rPr>
        <w:t xml:space="preserve"> in mental </w:t>
      </w:r>
      <w:r w:rsidR="00E63A6D">
        <w:rPr>
          <w:sz w:val="24"/>
          <w:szCs w:val="24"/>
        </w:rPr>
        <w:t>health</w:t>
      </w:r>
      <w:r w:rsidR="00840529">
        <w:rPr>
          <w:sz w:val="24"/>
          <w:szCs w:val="24"/>
        </w:rPr>
        <w:t xml:space="preserve"> and learning disa</w:t>
      </w:r>
      <w:r w:rsidR="00E63A6D">
        <w:rPr>
          <w:sz w:val="24"/>
          <w:szCs w:val="24"/>
        </w:rPr>
        <w:t>bility settings</w:t>
      </w:r>
      <w:r w:rsidR="00F04338" w:rsidRPr="00427548">
        <w:rPr>
          <w:sz w:val="24"/>
          <w:szCs w:val="24"/>
        </w:rPr>
        <w:t xml:space="preserve"> to dispel myths &amp; raise awareness</w:t>
      </w:r>
      <w:r w:rsidR="003268D2" w:rsidRPr="00427548">
        <w:rPr>
          <w:sz w:val="24"/>
          <w:szCs w:val="24"/>
        </w:rPr>
        <w:t xml:space="preserve"> and </w:t>
      </w:r>
      <w:r>
        <w:rPr>
          <w:sz w:val="24"/>
          <w:szCs w:val="24"/>
        </w:rPr>
        <w:t>promote</w:t>
      </w:r>
      <w:r w:rsidR="00434D7B" w:rsidRPr="00427548">
        <w:rPr>
          <w:sz w:val="24"/>
          <w:szCs w:val="24"/>
        </w:rPr>
        <w:t xml:space="preserve"> the value of </w:t>
      </w:r>
      <w:r w:rsidR="00815543" w:rsidRPr="00427548">
        <w:rPr>
          <w:sz w:val="24"/>
          <w:szCs w:val="24"/>
        </w:rPr>
        <w:t>Occupational Therapist</w:t>
      </w:r>
      <w:r w:rsidR="003268D2" w:rsidRPr="00427548">
        <w:rPr>
          <w:sz w:val="24"/>
          <w:szCs w:val="24"/>
        </w:rPr>
        <w:t>s</w:t>
      </w:r>
      <w:r w:rsidR="00E41126">
        <w:rPr>
          <w:sz w:val="24"/>
          <w:szCs w:val="24"/>
        </w:rPr>
        <w:t xml:space="preserve"> as </w:t>
      </w:r>
      <w:r w:rsidR="00E41126" w:rsidRPr="00392D11">
        <w:rPr>
          <w:sz w:val="24"/>
          <w:szCs w:val="24"/>
        </w:rPr>
        <w:t>Multi-professional Approved Clinician</w:t>
      </w:r>
      <w:r w:rsidR="00E41126">
        <w:rPr>
          <w:sz w:val="24"/>
          <w:szCs w:val="24"/>
        </w:rPr>
        <w:t>s</w:t>
      </w:r>
      <w:r w:rsidR="00E41126" w:rsidRPr="00427548">
        <w:rPr>
          <w:sz w:val="24"/>
          <w:szCs w:val="24"/>
        </w:rPr>
        <w:t xml:space="preserve"> </w:t>
      </w:r>
      <w:r w:rsidR="00815543" w:rsidRPr="00427548">
        <w:rPr>
          <w:sz w:val="24"/>
          <w:szCs w:val="24"/>
        </w:rPr>
        <w:t xml:space="preserve">– to the service user, their family and </w:t>
      </w:r>
      <w:r w:rsidR="00D67056">
        <w:rPr>
          <w:sz w:val="24"/>
          <w:szCs w:val="24"/>
        </w:rPr>
        <w:t xml:space="preserve">the </w:t>
      </w:r>
      <w:r w:rsidR="00815543" w:rsidRPr="00427548">
        <w:rPr>
          <w:sz w:val="24"/>
          <w:szCs w:val="24"/>
        </w:rPr>
        <w:t>professional</w:t>
      </w:r>
      <w:r w:rsidR="00B67492">
        <w:rPr>
          <w:sz w:val="24"/>
          <w:szCs w:val="24"/>
        </w:rPr>
        <w:t xml:space="preserve"> </w:t>
      </w:r>
      <w:r w:rsidR="00E41126">
        <w:rPr>
          <w:sz w:val="24"/>
          <w:szCs w:val="24"/>
        </w:rPr>
        <w:t xml:space="preserve">- </w:t>
      </w:r>
      <w:r w:rsidR="00B67492">
        <w:rPr>
          <w:sz w:val="24"/>
          <w:szCs w:val="24"/>
        </w:rPr>
        <w:t xml:space="preserve">is essential </w:t>
      </w:r>
      <w:r w:rsidR="00AD0699">
        <w:rPr>
          <w:sz w:val="24"/>
          <w:szCs w:val="24"/>
        </w:rPr>
        <w:t xml:space="preserve">in encouraging </w:t>
      </w:r>
      <w:r w:rsidR="00E41126">
        <w:rPr>
          <w:sz w:val="24"/>
          <w:szCs w:val="24"/>
        </w:rPr>
        <w:t>the pull to take up these roles.</w:t>
      </w:r>
      <w:r w:rsidR="00BF0A97" w:rsidRPr="00427548">
        <w:rPr>
          <w:sz w:val="24"/>
          <w:szCs w:val="24"/>
        </w:rPr>
        <w:t xml:space="preserve"> </w:t>
      </w:r>
    </w:p>
    <w:p w14:paraId="2A118915" w14:textId="062B128A" w:rsidR="002A150F" w:rsidRPr="00F8173A" w:rsidRDefault="00AE2DC3" w:rsidP="00904982">
      <w:pPr>
        <w:pStyle w:val="ListParagraph"/>
        <w:numPr>
          <w:ilvl w:val="0"/>
          <w:numId w:val="5"/>
        </w:numPr>
        <w:rPr>
          <w:sz w:val="24"/>
          <w:szCs w:val="24"/>
        </w:rPr>
      </w:pPr>
      <w:r w:rsidRPr="00F8173A">
        <w:rPr>
          <w:sz w:val="24"/>
          <w:szCs w:val="24"/>
        </w:rPr>
        <w:t xml:space="preserve">With a limited </w:t>
      </w:r>
      <w:r w:rsidR="00A5216C" w:rsidRPr="00F8173A">
        <w:rPr>
          <w:sz w:val="24"/>
          <w:szCs w:val="24"/>
        </w:rPr>
        <w:t>pool from which to develop case studies, t</w:t>
      </w:r>
      <w:r w:rsidR="00BF0A97" w:rsidRPr="00F8173A">
        <w:rPr>
          <w:sz w:val="24"/>
          <w:szCs w:val="24"/>
        </w:rPr>
        <w:t>he inclusion of aligned roles</w:t>
      </w:r>
      <w:r w:rsidR="00A54B15" w:rsidRPr="00F8173A">
        <w:rPr>
          <w:sz w:val="24"/>
          <w:szCs w:val="24"/>
        </w:rPr>
        <w:t xml:space="preserve"> (AMHP</w:t>
      </w:r>
      <w:r w:rsidR="009704F7" w:rsidRPr="00F8173A">
        <w:rPr>
          <w:sz w:val="24"/>
          <w:szCs w:val="24"/>
        </w:rPr>
        <w:t xml:space="preserve"> &amp;</w:t>
      </w:r>
      <w:r w:rsidR="00A54B15" w:rsidRPr="00F8173A">
        <w:rPr>
          <w:sz w:val="24"/>
          <w:szCs w:val="24"/>
        </w:rPr>
        <w:t xml:space="preserve"> BIA)</w:t>
      </w:r>
      <w:r w:rsidR="00F8173A" w:rsidRPr="00F8173A">
        <w:rPr>
          <w:sz w:val="24"/>
          <w:szCs w:val="24"/>
        </w:rPr>
        <w:t xml:space="preserve"> with appropriate attention to </w:t>
      </w:r>
      <w:r w:rsidR="00B35F47" w:rsidRPr="00F8173A">
        <w:rPr>
          <w:sz w:val="24"/>
          <w:szCs w:val="24"/>
        </w:rPr>
        <w:t>caveats</w:t>
      </w:r>
      <w:r w:rsidR="00A54B15" w:rsidRPr="00F8173A">
        <w:rPr>
          <w:sz w:val="24"/>
          <w:szCs w:val="24"/>
        </w:rPr>
        <w:t>,</w:t>
      </w:r>
      <w:r w:rsidR="00BF0A97" w:rsidRPr="00F8173A">
        <w:rPr>
          <w:sz w:val="24"/>
          <w:szCs w:val="24"/>
        </w:rPr>
        <w:t xml:space="preserve"> may offer </w:t>
      </w:r>
      <w:r w:rsidR="002A150F" w:rsidRPr="00F8173A">
        <w:rPr>
          <w:sz w:val="24"/>
          <w:szCs w:val="24"/>
        </w:rPr>
        <w:t xml:space="preserve">a </w:t>
      </w:r>
      <w:r w:rsidR="0002344E" w:rsidRPr="00F8173A">
        <w:rPr>
          <w:sz w:val="24"/>
          <w:szCs w:val="24"/>
        </w:rPr>
        <w:t xml:space="preserve">wider source of experience and clinical scenarios to draw upon. </w:t>
      </w:r>
    </w:p>
    <w:p w14:paraId="5BC3C540" w14:textId="090CF52D" w:rsidR="00D4056C" w:rsidRPr="00427548" w:rsidRDefault="00087F08" w:rsidP="00904982">
      <w:pPr>
        <w:pStyle w:val="ListParagraph"/>
        <w:numPr>
          <w:ilvl w:val="0"/>
          <w:numId w:val="5"/>
        </w:numPr>
        <w:rPr>
          <w:sz w:val="24"/>
          <w:szCs w:val="24"/>
        </w:rPr>
      </w:pPr>
      <w:r w:rsidRPr="00427548">
        <w:rPr>
          <w:sz w:val="24"/>
          <w:szCs w:val="24"/>
        </w:rPr>
        <w:t xml:space="preserve">A greater focus </w:t>
      </w:r>
      <w:r w:rsidR="00674A9F">
        <w:rPr>
          <w:sz w:val="24"/>
          <w:szCs w:val="24"/>
        </w:rPr>
        <w:t xml:space="preserve">within </w:t>
      </w:r>
      <w:r w:rsidR="00674A9F" w:rsidRPr="00427548">
        <w:rPr>
          <w:sz w:val="24"/>
          <w:szCs w:val="24"/>
        </w:rPr>
        <w:t>HEI curriculums and Clinical Placements</w:t>
      </w:r>
      <w:r w:rsidR="00CB2941">
        <w:rPr>
          <w:sz w:val="24"/>
          <w:szCs w:val="24"/>
        </w:rPr>
        <w:t xml:space="preserve"> on whole career pathways within </w:t>
      </w:r>
      <w:r w:rsidR="00130C31" w:rsidRPr="00427548">
        <w:rPr>
          <w:sz w:val="24"/>
          <w:szCs w:val="24"/>
        </w:rPr>
        <w:t xml:space="preserve">mental health </w:t>
      </w:r>
      <w:r w:rsidRPr="00427548">
        <w:rPr>
          <w:sz w:val="24"/>
          <w:szCs w:val="24"/>
        </w:rPr>
        <w:t>and</w:t>
      </w:r>
      <w:r w:rsidR="00130C31" w:rsidRPr="00427548">
        <w:rPr>
          <w:sz w:val="24"/>
          <w:szCs w:val="24"/>
        </w:rPr>
        <w:t xml:space="preserve"> learning disability</w:t>
      </w:r>
      <w:r w:rsidR="00CB2941">
        <w:rPr>
          <w:sz w:val="24"/>
          <w:szCs w:val="24"/>
        </w:rPr>
        <w:t xml:space="preserve">, which includes </w:t>
      </w:r>
      <w:r w:rsidR="00674A9F">
        <w:rPr>
          <w:sz w:val="24"/>
          <w:szCs w:val="24"/>
        </w:rPr>
        <w:t xml:space="preserve">senior </w:t>
      </w:r>
      <w:r w:rsidR="00CB2941">
        <w:rPr>
          <w:sz w:val="24"/>
          <w:szCs w:val="24"/>
        </w:rPr>
        <w:t xml:space="preserve">clinical </w:t>
      </w:r>
      <w:r w:rsidR="00674A9F">
        <w:rPr>
          <w:sz w:val="24"/>
          <w:szCs w:val="24"/>
        </w:rPr>
        <w:t>roles such</w:t>
      </w:r>
      <w:r w:rsidR="00CB2941">
        <w:rPr>
          <w:sz w:val="24"/>
          <w:szCs w:val="24"/>
        </w:rPr>
        <w:t xml:space="preserve"> </w:t>
      </w:r>
      <w:r w:rsidR="00674A9F">
        <w:rPr>
          <w:sz w:val="24"/>
          <w:szCs w:val="24"/>
        </w:rPr>
        <w:t xml:space="preserve">as </w:t>
      </w:r>
      <w:r w:rsidRPr="00427548">
        <w:rPr>
          <w:sz w:val="24"/>
          <w:szCs w:val="24"/>
        </w:rPr>
        <w:t>the</w:t>
      </w:r>
      <w:r w:rsidR="00392D11">
        <w:rPr>
          <w:sz w:val="24"/>
          <w:szCs w:val="24"/>
        </w:rPr>
        <w:t xml:space="preserve"> </w:t>
      </w:r>
      <w:r w:rsidR="00392D11" w:rsidRPr="00392D11">
        <w:rPr>
          <w:sz w:val="24"/>
          <w:szCs w:val="24"/>
        </w:rPr>
        <w:t>Multi-professional Approved Clinician</w:t>
      </w:r>
      <w:r w:rsidR="00FE4746">
        <w:rPr>
          <w:sz w:val="24"/>
          <w:szCs w:val="24"/>
        </w:rPr>
        <w:t xml:space="preserve"> </w:t>
      </w:r>
      <w:r w:rsidRPr="00427548">
        <w:rPr>
          <w:sz w:val="24"/>
          <w:szCs w:val="24"/>
        </w:rPr>
        <w:t xml:space="preserve"> is </w:t>
      </w:r>
      <w:r w:rsidR="00751FC0" w:rsidRPr="00427548">
        <w:rPr>
          <w:sz w:val="24"/>
          <w:szCs w:val="24"/>
        </w:rPr>
        <w:t>proposed</w:t>
      </w:r>
      <w:r w:rsidR="000221A7" w:rsidRPr="00427548">
        <w:rPr>
          <w:sz w:val="24"/>
          <w:szCs w:val="24"/>
        </w:rPr>
        <w:t>.</w:t>
      </w:r>
      <w:r w:rsidR="00D4056C" w:rsidRPr="00427548">
        <w:rPr>
          <w:sz w:val="24"/>
          <w:szCs w:val="24"/>
        </w:rPr>
        <w:t xml:space="preserve"> </w:t>
      </w:r>
    </w:p>
    <w:p w14:paraId="4BAC7E6B" w14:textId="77777777" w:rsidR="00751FC0" w:rsidRDefault="00E96F6A" w:rsidP="00904982">
      <w:pPr>
        <w:pStyle w:val="ListParagraph"/>
        <w:numPr>
          <w:ilvl w:val="0"/>
          <w:numId w:val="5"/>
        </w:numPr>
        <w:rPr>
          <w:sz w:val="24"/>
          <w:szCs w:val="24"/>
        </w:rPr>
      </w:pPr>
      <w:r>
        <w:rPr>
          <w:sz w:val="24"/>
          <w:szCs w:val="24"/>
        </w:rPr>
        <w:t xml:space="preserve">Collaborative work between </w:t>
      </w:r>
      <w:r w:rsidR="00461CEE">
        <w:rPr>
          <w:sz w:val="24"/>
          <w:szCs w:val="24"/>
        </w:rPr>
        <w:t xml:space="preserve">the HEE National </w:t>
      </w:r>
      <w:r>
        <w:rPr>
          <w:sz w:val="24"/>
          <w:szCs w:val="24"/>
        </w:rPr>
        <w:t xml:space="preserve">AHP </w:t>
      </w:r>
      <w:r w:rsidR="00461CEE">
        <w:rPr>
          <w:sz w:val="24"/>
          <w:szCs w:val="24"/>
        </w:rPr>
        <w:t xml:space="preserve">Mental Health Advisor </w:t>
      </w:r>
      <w:r>
        <w:rPr>
          <w:sz w:val="24"/>
          <w:szCs w:val="24"/>
        </w:rPr>
        <w:t>and RCOT</w:t>
      </w:r>
      <w:r w:rsidR="00A96894">
        <w:rPr>
          <w:sz w:val="24"/>
          <w:szCs w:val="24"/>
        </w:rPr>
        <w:t xml:space="preserve"> to inspire uptake of roles </w:t>
      </w:r>
      <w:r w:rsidR="005C6251">
        <w:rPr>
          <w:sz w:val="24"/>
          <w:szCs w:val="24"/>
        </w:rPr>
        <w:t>within</w:t>
      </w:r>
      <w:r w:rsidR="00A96894">
        <w:rPr>
          <w:sz w:val="24"/>
          <w:szCs w:val="24"/>
        </w:rPr>
        <w:t xml:space="preserve"> mental health &amp; learning disability</w:t>
      </w:r>
      <w:r w:rsidR="005C6251">
        <w:rPr>
          <w:sz w:val="24"/>
          <w:szCs w:val="24"/>
        </w:rPr>
        <w:t xml:space="preserve"> </w:t>
      </w:r>
      <w:r w:rsidR="00751FC0">
        <w:rPr>
          <w:sz w:val="24"/>
          <w:szCs w:val="24"/>
        </w:rPr>
        <w:t xml:space="preserve">services, with an increased </w:t>
      </w:r>
      <w:r w:rsidR="000221A7" w:rsidRPr="00427548">
        <w:rPr>
          <w:sz w:val="24"/>
          <w:szCs w:val="24"/>
        </w:rPr>
        <w:t xml:space="preserve">expectation </w:t>
      </w:r>
      <w:r w:rsidR="00E923D2" w:rsidRPr="00427548">
        <w:rPr>
          <w:sz w:val="24"/>
          <w:szCs w:val="24"/>
        </w:rPr>
        <w:t>that Occupational Therapists will</w:t>
      </w:r>
      <w:r w:rsidR="000221A7" w:rsidRPr="00427548">
        <w:rPr>
          <w:sz w:val="24"/>
          <w:szCs w:val="24"/>
        </w:rPr>
        <w:t xml:space="preserve"> </w:t>
      </w:r>
      <w:r w:rsidR="00E923D2" w:rsidRPr="00427548">
        <w:rPr>
          <w:sz w:val="24"/>
          <w:szCs w:val="24"/>
        </w:rPr>
        <w:t>take up senior roles</w:t>
      </w:r>
      <w:r w:rsidR="00751FC0">
        <w:rPr>
          <w:sz w:val="24"/>
          <w:szCs w:val="24"/>
        </w:rPr>
        <w:t xml:space="preserve"> is suggested</w:t>
      </w:r>
      <w:r w:rsidR="00E923D2" w:rsidRPr="00427548">
        <w:rPr>
          <w:sz w:val="24"/>
          <w:szCs w:val="24"/>
        </w:rPr>
        <w:t>.</w:t>
      </w:r>
    </w:p>
    <w:p w14:paraId="716F194F" w14:textId="147B83E1" w:rsidR="00D4056C" w:rsidRDefault="001F6D5B" w:rsidP="00C01E6F">
      <w:pPr>
        <w:pStyle w:val="ListParagraph"/>
        <w:numPr>
          <w:ilvl w:val="0"/>
          <w:numId w:val="5"/>
        </w:numPr>
        <w:rPr>
          <w:sz w:val="24"/>
          <w:szCs w:val="24"/>
        </w:rPr>
      </w:pPr>
      <w:r w:rsidRPr="0037306C">
        <w:rPr>
          <w:sz w:val="24"/>
          <w:szCs w:val="24"/>
        </w:rPr>
        <w:t xml:space="preserve">The development of an </w:t>
      </w:r>
      <w:r w:rsidR="00E73946" w:rsidRPr="0037306C">
        <w:rPr>
          <w:sz w:val="24"/>
          <w:szCs w:val="24"/>
        </w:rPr>
        <w:t>RCOT Informed View on the Multi-professional Approved Clinician role</w:t>
      </w:r>
      <w:r w:rsidR="00E923D2" w:rsidRPr="0037306C">
        <w:rPr>
          <w:sz w:val="24"/>
          <w:szCs w:val="24"/>
        </w:rPr>
        <w:t xml:space="preserve"> </w:t>
      </w:r>
      <w:r w:rsidR="003F4065" w:rsidRPr="0037306C">
        <w:rPr>
          <w:sz w:val="24"/>
          <w:szCs w:val="24"/>
        </w:rPr>
        <w:t>would serve to demonstrate support</w:t>
      </w:r>
      <w:r w:rsidR="002E2A1D" w:rsidRPr="0037306C">
        <w:rPr>
          <w:sz w:val="24"/>
          <w:szCs w:val="24"/>
        </w:rPr>
        <w:t xml:space="preserve"> and</w:t>
      </w:r>
      <w:r w:rsidR="00CC32DA" w:rsidRPr="0037306C">
        <w:rPr>
          <w:sz w:val="24"/>
          <w:szCs w:val="24"/>
        </w:rPr>
        <w:t xml:space="preserve"> increase awareness </w:t>
      </w:r>
      <w:r w:rsidR="003F4065" w:rsidRPr="0037306C">
        <w:rPr>
          <w:sz w:val="24"/>
          <w:szCs w:val="24"/>
        </w:rPr>
        <w:t>of the role</w:t>
      </w:r>
      <w:r w:rsidR="002E2A1D" w:rsidRPr="0037306C">
        <w:rPr>
          <w:sz w:val="24"/>
          <w:szCs w:val="24"/>
        </w:rPr>
        <w:t xml:space="preserve">. </w:t>
      </w:r>
      <w:r w:rsidR="00040C75">
        <w:rPr>
          <w:sz w:val="24"/>
          <w:szCs w:val="24"/>
        </w:rPr>
        <w:t>This would a</w:t>
      </w:r>
      <w:r w:rsidR="00B353E3" w:rsidRPr="0037306C">
        <w:rPr>
          <w:sz w:val="24"/>
          <w:szCs w:val="24"/>
        </w:rPr>
        <w:t>lso serv</w:t>
      </w:r>
      <w:r w:rsidR="00040C75">
        <w:rPr>
          <w:sz w:val="24"/>
          <w:szCs w:val="24"/>
        </w:rPr>
        <w:t>e</w:t>
      </w:r>
      <w:r w:rsidR="00B353E3" w:rsidRPr="0037306C">
        <w:rPr>
          <w:sz w:val="24"/>
          <w:szCs w:val="24"/>
        </w:rPr>
        <w:t xml:space="preserve"> as </w:t>
      </w:r>
      <w:r w:rsidR="00D602F4" w:rsidRPr="0037306C">
        <w:rPr>
          <w:sz w:val="24"/>
          <w:szCs w:val="24"/>
        </w:rPr>
        <w:t xml:space="preserve">an exemplar of the </w:t>
      </w:r>
      <w:r w:rsidR="006A2865" w:rsidRPr="0037306C">
        <w:rPr>
          <w:sz w:val="24"/>
          <w:szCs w:val="24"/>
        </w:rPr>
        <w:t xml:space="preserve">contribution </w:t>
      </w:r>
      <w:r w:rsidR="006A2865">
        <w:rPr>
          <w:sz w:val="24"/>
          <w:szCs w:val="24"/>
        </w:rPr>
        <w:t xml:space="preserve">which </w:t>
      </w:r>
      <w:r w:rsidR="00E861F1" w:rsidRPr="0037306C">
        <w:rPr>
          <w:sz w:val="24"/>
          <w:szCs w:val="24"/>
        </w:rPr>
        <w:t>O</w:t>
      </w:r>
      <w:r w:rsidR="009D6761" w:rsidRPr="0037306C">
        <w:rPr>
          <w:sz w:val="24"/>
          <w:szCs w:val="24"/>
        </w:rPr>
        <w:t xml:space="preserve">ccupational </w:t>
      </w:r>
      <w:r w:rsidR="00E861F1" w:rsidRPr="0037306C">
        <w:rPr>
          <w:sz w:val="24"/>
          <w:szCs w:val="24"/>
        </w:rPr>
        <w:t>T</w:t>
      </w:r>
      <w:r w:rsidR="009D6761" w:rsidRPr="0037306C">
        <w:rPr>
          <w:sz w:val="24"/>
          <w:szCs w:val="24"/>
        </w:rPr>
        <w:t>h</w:t>
      </w:r>
      <w:r w:rsidR="00E861F1" w:rsidRPr="0037306C">
        <w:rPr>
          <w:sz w:val="24"/>
          <w:szCs w:val="24"/>
        </w:rPr>
        <w:t>e</w:t>
      </w:r>
      <w:r w:rsidR="009D6761" w:rsidRPr="0037306C">
        <w:rPr>
          <w:sz w:val="24"/>
          <w:szCs w:val="24"/>
        </w:rPr>
        <w:t>rapists</w:t>
      </w:r>
      <w:r w:rsidR="006A2865">
        <w:rPr>
          <w:sz w:val="24"/>
          <w:szCs w:val="24"/>
        </w:rPr>
        <w:t xml:space="preserve"> in</w:t>
      </w:r>
      <w:r w:rsidR="00081DCD">
        <w:rPr>
          <w:sz w:val="24"/>
          <w:szCs w:val="24"/>
        </w:rPr>
        <w:t xml:space="preserve"> senior</w:t>
      </w:r>
      <w:r w:rsidR="00E80119" w:rsidRPr="0037306C">
        <w:rPr>
          <w:sz w:val="24"/>
          <w:szCs w:val="24"/>
        </w:rPr>
        <w:t xml:space="preserve"> clinical leadership roles </w:t>
      </w:r>
      <w:r w:rsidR="00972684">
        <w:rPr>
          <w:sz w:val="24"/>
          <w:szCs w:val="24"/>
        </w:rPr>
        <w:t xml:space="preserve">make </w:t>
      </w:r>
      <w:r w:rsidR="00903E0A" w:rsidRPr="0037306C">
        <w:rPr>
          <w:sz w:val="24"/>
          <w:szCs w:val="24"/>
        </w:rPr>
        <w:t xml:space="preserve">in </w:t>
      </w:r>
      <w:r w:rsidR="006552E0">
        <w:rPr>
          <w:sz w:val="24"/>
          <w:szCs w:val="24"/>
        </w:rPr>
        <w:t xml:space="preserve">supporting the rehabilitation </w:t>
      </w:r>
      <w:r w:rsidR="0074266A">
        <w:rPr>
          <w:sz w:val="24"/>
          <w:szCs w:val="24"/>
        </w:rPr>
        <w:t xml:space="preserve">of </w:t>
      </w:r>
      <w:r w:rsidR="00903E0A" w:rsidRPr="0037306C">
        <w:rPr>
          <w:sz w:val="24"/>
          <w:szCs w:val="24"/>
        </w:rPr>
        <w:t>service users</w:t>
      </w:r>
      <w:r w:rsidR="00661E60">
        <w:rPr>
          <w:sz w:val="24"/>
          <w:szCs w:val="24"/>
        </w:rPr>
        <w:t xml:space="preserve"> during vulnerable stages of their recovery</w:t>
      </w:r>
      <w:r w:rsidR="00903E0A" w:rsidRPr="0037306C">
        <w:rPr>
          <w:sz w:val="24"/>
          <w:szCs w:val="24"/>
        </w:rPr>
        <w:t xml:space="preserve"> a</w:t>
      </w:r>
      <w:r w:rsidR="00302D20">
        <w:rPr>
          <w:sz w:val="24"/>
          <w:szCs w:val="24"/>
        </w:rPr>
        <w:t>s well as</w:t>
      </w:r>
      <w:r w:rsidR="00903E0A" w:rsidRPr="0037306C">
        <w:rPr>
          <w:sz w:val="24"/>
          <w:szCs w:val="24"/>
        </w:rPr>
        <w:t xml:space="preserve"> </w:t>
      </w:r>
      <w:r w:rsidR="0037306C" w:rsidRPr="0037306C">
        <w:rPr>
          <w:sz w:val="24"/>
          <w:szCs w:val="24"/>
        </w:rPr>
        <w:t>influencing</w:t>
      </w:r>
      <w:r w:rsidR="00903E0A" w:rsidRPr="0037306C">
        <w:rPr>
          <w:sz w:val="24"/>
          <w:szCs w:val="24"/>
        </w:rPr>
        <w:t xml:space="preserve"> the culture </w:t>
      </w:r>
      <w:r w:rsidR="0037306C" w:rsidRPr="0037306C">
        <w:rPr>
          <w:sz w:val="24"/>
          <w:szCs w:val="24"/>
        </w:rPr>
        <w:t>of care</w:t>
      </w:r>
      <w:r w:rsidR="009622BC" w:rsidRPr="0037306C">
        <w:rPr>
          <w:sz w:val="24"/>
          <w:szCs w:val="24"/>
        </w:rPr>
        <w:t>.</w:t>
      </w:r>
    </w:p>
    <w:p w14:paraId="617F1997" w14:textId="710432A0" w:rsidR="00302D20" w:rsidRPr="0037306C" w:rsidRDefault="00302D20" w:rsidP="00C01E6F">
      <w:pPr>
        <w:pStyle w:val="ListParagraph"/>
        <w:numPr>
          <w:ilvl w:val="0"/>
          <w:numId w:val="5"/>
        </w:numPr>
        <w:rPr>
          <w:sz w:val="24"/>
          <w:szCs w:val="24"/>
        </w:rPr>
      </w:pPr>
      <w:r>
        <w:rPr>
          <w:sz w:val="24"/>
          <w:szCs w:val="24"/>
        </w:rPr>
        <w:t xml:space="preserve">This paper has been developed </w:t>
      </w:r>
      <w:r w:rsidR="0002693B">
        <w:rPr>
          <w:sz w:val="24"/>
          <w:szCs w:val="24"/>
        </w:rPr>
        <w:t>from a</w:t>
      </w:r>
      <w:r>
        <w:rPr>
          <w:sz w:val="24"/>
          <w:szCs w:val="24"/>
        </w:rPr>
        <w:t xml:space="preserve"> regional </w:t>
      </w:r>
      <w:r w:rsidR="0002693B">
        <w:rPr>
          <w:sz w:val="24"/>
          <w:szCs w:val="24"/>
        </w:rPr>
        <w:t xml:space="preserve">perspective </w:t>
      </w:r>
      <w:r w:rsidR="00836EDE">
        <w:rPr>
          <w:sz w:val="24"/>
          <w:szCs w:val="24"/>
        </w:rPr>
        <w:t xml:space="preserve">and identifies the scale of </w:t>
      </w:r>
      <w:r w:rsidR="00CE16E4">
        <w:rPr>
          <w:sz w:val="24"/>
          <w:szCs w:val="24"/>
        </w:rPr>
        <w:t xml:space="preserve">change which is required </w:t>
      </w:r>
      <w:r w:rsidR="0099665D">
        <w:rPr>
          <w:sz w:val="24"/>
          <w:szCs w:val="24"/>
        </w:rPr>
        <w:t xml:space="preserve">by multiple stakeholders </w:t>
      </w:r>
      <w:r w:rsidR="00CE16E4">
        <w:rPr>
          <w:sz w:val="24"/>
          <w:szCs w:val="24"/>
        </w:rPr>
        <w:t>across the workforce</w:t>
      </w:r>
      <w:r w:rsidR="00D91EF8">
        <w:rPr>
          <w:sz w:val="24"/>
          <w:szCs w:val="24"/>
        </w:rPr>
        <w:t xml:space="preserve"> development</w:t>
      </w:r>
      <w:r w:rsidR="00CE16E4">
        <w:rPr>
          <w:sz w:val="24"/>
          <w:szCs w:val="24"/>
        </w:rPr>
        <w:t xml:space="preserve"> journey</w:t>
      </w:r>
      <w:r w:rsidR="00D91EF8">
        <w:rPr>
          <w:sz w:val="24"/>
          <w:szCs w:val="24"/>
        </w:rPr>
        <w:t xml:space="preserve"> </w:t>
      </w:r>
      <w:r w:rsidR="0002693B">
        <w:rPr>
          <w:sz w:val="24"/>
          <w:szCs w:val="24"/>
        </w:rPr>
        <w:t xml:space="preserve">if the ambition of the </w:t>
      </w:r>
      <w:r w:rsidR="00E8079F">
        <w:rPr>
          <w:sz w:val="24"/>
          <w:szCs w:val="24"/>
        </w:rPr>
        <w:t xml:space="preserve">New Roles in Mental Health are to be realised. </w:t>
      </w:r>
      <w:r w:rsidR="00802D4B">
        <w:rPr>
          <w:sz w:val="24"/>
          <w:szCs w:val="24"/>
        </w:rPr>
        <w:t xml:space="preserve">It is proposed that </w:t>
      </w:r>
      <w:r w:rsidR="00E8079F">
        <w:rPr>
          <w:sz w:val="24"/>
          <w:szCs w:val="24"/>
        </w:rPr>
        <w:t xml:space="preserve">this work is further developed at a </w:t>
      </w:r>
      <w:r w:rsidR="00495CE9">
        <w:rPr>
          <w:sz w:val="24"/>
          <w:szCs w:val="24"/>
        </w:rPr>
        <w:t>n</w:t>
      </w:r>
      <w:r w:rsidR="00E8079F">
        <w:rPr>
          <w:sz w:val="24"/>
          <w:szCs w:val="24"/>
        </w:rPr>
        <w:t xml:space="preserve">ational </w:t>
      </w:r>
      <w:r w:rsidR="00D91EF8">
        <w:rPr>
          <w:sz w:val="24"/>
          <w:szCs w:val="24"/>
        </w:rPr>
        <w:t>level</w:t>
      </w:r>
      <w:r w:rsidR="00340E21">
        <w:rPr>
          <w:sz w:val="24"/>
          <w:szCs w:val="24"/>
        </w:rPr>
        <w:t xml:space="preserve"> for example </w:t>
      </w:r>
      <w:r w:rsidR="00E56383">
        <w:rPr>
          <w:sz w:val="24"/>
          <w:szCs w:val="24"/>
        </w:rPr>
        <w:t xml:space="preserve">via </w:t>
      </w:r>
      <w:r w:rsidR="00340E21">
        <w:rPr>
          <w:sz w:val="24"/>
          <w:szCs w:val="24"/>
        </w:rPr>
        <w:t xml:space="preserve">an HEE </w:t>
      </w:r>
      <w:r w:rsidR="00E56383">
        <w:rPr>
          <w:sz w:val="24"/>
          <w:szCs w:val="24"/>
        </w:rPr>
        <w:t>National</w:t>
      </w:r>
      <w:r w:rsidR="00340E21">
        <w:rPr>
          <w:sz w:val="24"/>
          <w:szCs w:val="24"/>
        </w:rPr>
        <w:t xml:space="preserve"> Fellowship</w:t>
      </w:r>
      <w:r w:rsidR="00495CE9">
        <w:rPr>
          <w:sz w:val="24"/>
          <w:szCs w:val="24"/>
        </w:rPr>
        <w:t xml:space="preserve"> in order to ensure momentum and progress</w:t>
      </w:r>
      <w:r w:rsidR="00802D4B">
        <w:rPr>
          <w:sz w:val="24"/>
          <w:szCs w:val="24"/>
        </w:rPr>
        <w:t>.</w:t>
      </w:r>
    </w:p>
    <w:p w14:paraId="4E2ACE61" w14:textId="50AA1FFC" w:rsidR="00D4056C" w:rsidRDefault="00D4056C" w:rsidP="00904982">
      <w:pPr>
        <w:pStyle w:val="Heading3"/>
      </w:pPr>
      <w:bookmarkStart w:id="18" w:name="_Toc72396237"/>
      <w:r>
        <w:t>Regional</w:t>
      </w:r>
      <w:bookmarkEnd w:id="18"/>
      <w:r w:rsidR="00293752">
        <w:t xml:space="preserve"> / Integrated Care System</w:t>
      </w:r>
    </w:p>
    <w:p w14:paraId="1D46CC36" w14:textId="2958BCBF" w:rsidR="00E00E91" w:rsidRPr="004356AA" w:rsidRDefault="004356AA" w:rsidP="00904982">
      <w:pPr>
        <w:pStyle w:val="ListParagraph"/>
        <w:numPr>
          <w:ilvl w:val="0"/>
          <w:numId w:val="5"/>
        </w:numPr>
        <w:rPr>
          <w:sz w:val="24"/>
          <w:szCs w:val="24"/>
        </w:rPr>
      </w:pPr>
      <w:r w:rsidRPr="004356AA">
        <w:rPr>
          <w:sz w:val="24"/>
          <w:szCs w:val="24"/>
        </w:rPr>
        <w:t>Collaborative working</w:t>
      </w:r>
      <w:r w:rsidR="00E00E91" w:rsidRPr="004356AA">
        <w:rPr>
          <w:sz w:val="24"/>
          <w:szCs w:val="24"/>
        </w:rPr>
        <w:t xml:space="preserve"> between </w:t>
      </w:r>
      <w:r w:rsidR="002E55D7">
        <w:rPr>
          <w:sz w:val="24"/>
          <w:szCs w:val="24"/>
        </w:rPr>
        <w:t xml:space="preserve">members of </w:t>
      </w:r>
      <w:r w:rsidR="00DB7B45" w:rsidRPr="004356AA">
        <w:rPr>
          <w:sz w:val="24"/>
          <w:szCs w:val="24"/>
        </w:rPr>
        <w:t>Regional Mental Health Board</w:t>
      </w:r>
      <w:r w:rsidR="00501C72" w:rsidRPr="004356AA">
        <w:rPr>
          <w:sz w:val="24"/>
          <w:szCs w:val="24"/>
        </w:rPr>
        <w:t xml:space="preserve">, </w:t>
      </w:r>
      <w:r w:rsidR="00A73674" w:rsidRPr="004356AA">
        <w:rPr>
          <w:rFonts w:ascii="Arial" w:hAnsi="Arial" w:cs="Arial"/>
          <w:sz w:val="24"/>
          <w:szCs w:val="24"/>
          <w:shd w:val="clear" w:color="auto" w:fill="FFFFFF"/>
        </w:rPr>
        <w:t>Regional Head of Allied Health Professions</w:t>
      </w:r>
      <w:r w:rsidRPr="004356AA">
        <w:rPr>
          <w:rFonts w:ascii="Arial" w:hAnsi="Arial" w:cs="Arial"/>
          <w:sz w:val="24"/>
          <w:szCs w:val="24"/>
          <w:shd w:val="clear" w:color="auto" w:fill="FFFFFF"/>
        </w:rPr>
        <w:t xml:space="preserve"> and Advancing Practice </w:t>
      </w:r>
      <w:r w:rsidR="00DB7B45">
        <w:rPr>
          <w:rFonts w:ascii="Arial" w:hAnsi="Arial" w:cs="Arial"/>
          <w:sz w:val="24"/>
          <w:szCs w:val="24"/>
          <w:shd w:val="clear" w:color="auto" w:fill="FFFFFF"/>
        </w:rPr>
        <w:t>F</w:t>
      </w:r>
      <w:r w:rsidRPr="004356AA">
        <w:rPr>
          <w:rFonts w:ascii="Arial" w:hAnsi="Arial" w:cs="Arial"/>
          <w:sz w:val="24"/>
          <w:szCs w:val="24"/>
          <w:shd w:val="clear" w:color="auto" w:fill="FFFFFF"/>
        </w:rPr>
        <w:t>acult</w:t>
      </w:r>
      <w:r w:rsidR="002E55D7">
        <w:rPr>
          <w:rFonts w:ascii="Arial" w:hAnsi="Arial" w:cs="Arial"/>
          <w:sz w:val="24"/>
          <w:szCs w:val="24"/>
          <w:shd w:val="clear" w:color="auto" w:fill="FFFFFF"/>
        </w:rPr>
        <w:t>y</w:t>
      </w:r>
      <w:r>
        <w:rPr>
          <w:rFonts w:ascii="Arial" w:hAnsi="Arial" w:cs="Arial"/>
          <w:sz w:val="24"/>
          <w:szCs w:val="24"/>
          <w:shd w:val="clear" w:color="auto" w:fill="FFFFFF"/>
        </w:rPr>
        <w:t xml:space="preserve"> in order to</w:t>
      </w:r>
      <w:r w:rsidR="002F175F">
        <w:rPr>
          <w:rFonts w:ascii="Arial" w:hAnsi="Arial" w:cs="Arial"/>
          <w:sz w:val="24"/>
          <w:szCs w:val="24"/>
          <w:shd w:val="clear" w:color="auto" w:fill="FFFFFF"/>
        </w:rPr>
        <w:t xml:space="preserve"> understand local nuance and </w:t>
      </w:r>
      <w:r w:rsidR="00871FD5">
        <w:rPr>
          <w:rFonts w:ascii="Arial" w:hAnsi="Arial" w:cs="Arial"/>
          <w:sz w:val="24"/>
          <w:szCs w:val="24"/>
          <w:shd w:val="clear" w:color="auto" w:fill="FFFFFF"/>
        </w:rPr>
        <w:t xml:space="preserve">enable readiness across the </w:t>
      </w:r>
      <w:r w:rsidR="00A45C41">
        <w:rPr>
          <w:rFonts w:ascii="Arial" w:hAnsi="Arial" w:cs="Arial"/>
          <w:sz w:val="24"/>
          <w:szCs w:val="24"/>
          <w:shd w:val="clear" w:color="auto" w:fill="FFFFFF"/>
        </w:rPr>
        <w:t xml:space="preserve">Occupational Therapy </w:t>
      </w:r>
      <w:r w:rsidR="00620275">
        <w:rPr>
          <w:rFonts w:ascii="Arial" w:hAnsi="Arial" w:cs="Arial"/>
          <w:sz w:val="24"/>
          <w:szCs w:val="24"/>
          <w:shd w:val="clear" w:color="auto" w:fill="FFFFFF"/>
        </w:rPr>
        <w:t>workforce.</w:t>
      </w:r>
      <w:r w:rsidR="00572010">
        <w:rPr>
          <w:rFonts w:ascii="Arial" w:hAnsi="Arial" w:cs="Arial"/>
          <w:sz w:val="24"/>
          <w:szCs w:val="24"/>
          <w:shd w:val="clear" w:color="auto" w:fill="FFFFFF"/>
        </w:rPr>
        <w:t xml:space="preserve"> </w:t>
      </w:r>
    </w:p>
    <w:p w14:paraId="4786D04E" w14:textId="0CCFDC65" w:rsidR="00A416F6" w:rsidRPr="00D67056" w:rsidRDefault="002215CC" w:rsidP="00904982">
      <w:pPr>
        <w:pStyle w:val="ListParagraph"/>
        <w:numPr>
          <w:ilvl w:val="0"/>
          <w:numId w:val="5"/>
        </w:numPr>
        <w:rPr>
          <w:sz w:val="24"/>
          <w:szCs w:val="24"/>
        </w:rPr>
      </w:pPr>
      <w:r w:rsidRPr="00D67056">
        <w:rPr>
          <w:sz w:val="24"/>
          <w:szCs w:val="24"/>
        </w:rPr>
        <w:t>Place-based discussion</w:t>
      </w:r>
      <w:r w:rsidR="008C64E4">
        <w:rPr>
          <w:sz w:val="24"/>
          <w:szCs w:val="24"/>
        </w:rPr>
        <w:t>s</w:t>
      </w:r>
      <w:r w:rsidR="003A2508" w:rsidRPr="00D67056">
        <w:rPr>
          <w:sz w:val="24"/>
          <w:szCs w:val="24"/>
        </w:rPr>
        <w:t xml:space="preserve"> (potentially within AHP faculties</w:t>
      </w:r>
      <w:r w:rsidR="008C64E4">
        <w:rPr>
          <w:sz w:val="24"/>
          <w:szCs w:val="24"/>
        </w:rPr>
        <w:t>) between</w:t>
      </w:r>
      <w:r w:rsidR="000F6AE5">
        <w:rPr>
          <w:sz w:val="24"/>
          <w:szCs w:val="24"/>
        </w:rPr>
        <w:t xml:space="preserve"> Health,</w:t>
      </w:r>
      <w:r w:rsidR="003A2508" w:rsidRPr="00D67056">
        <w:rPr>
          <w:sz w:val="24"/>
          <w:szCs w:val="24"/>
        </w:rPr>
        <w:t xml:space="preserve"> Local Authority and HEI partners</w:t>
      </w:r>
      <w:r w:rsidRPr="00D67056">
        <w:rPr>
          <w:sz w:val="24"/>
          <w:szCs w:val="24"/>
        </w:rPr>
        <w:t xml:space="preserve"> about the implications </w:t>
      </w:r>
      <w:r w:rsidRPr="00A45C41">
        <w:rPr>
          <w:sz w:val="24"/>
          <w:szCs w:val="24"/>
        </w:rPr>
        <w:t>of current M</w:t>
      </w:r>
      <w:r w:rsidR="000F6AE5" w:rsidRPr="00A45C41">
        <w:rPr>
          <w:sz w:val="24"/>
          <w:szCs w:val="24"/>
        </w:rPr>
        <w:t>C</w:t>
      </w:r>
      <w:r w:rsidRPr="00A45C41">
        <w:rPr>
          <w:sz w:val="24"/>
          <w:szCs w:val="24"/>
        </w:rPr>
        <w:t>A changes</w:t>
      </w:r>
      <w:r w:rsidR="000F6AE5">
        <w:rPr>
          <w:sz w:val="24"/>
          <w:szCs w:val="24"/>
        </w:rPr>
        <w:t xml:space="preserve"> and MHA reform</w:t>
      </w:r>
      <w:r w:rsidR="001C2860">
        <w:rPr>
          <w:sz w:val="24"/>
          <w:szCs w:val="24"/>
        </w:rPr>
        <w:t xml:space="preserve">; </w:t>
      </w:r>
      <w:r w:rsidR="008A5581">
        <w:rPr>
          <w:sz w:val="24"/>
          <w:szCs w:val="24"/>
        </w:rPr>
        <w:t xml:space="preserve">agree </w:t>
      </w:r>
      <w:r w:rsidR="00A416F6" w:rsidRPr="00D67056">
        <w:rPr>
          <w:sz w:val="24"/>
          <w:szCs w:val="24"/>
        </w:rPr>
        <w:t>whole workforce requirements to meet future population need</w:t>
      </w:r>
      <w:r w:rsidR="001C2860">
        <w:rPr>
          <w:sz w:val="24"/>
          <w:szCs w:val="24"/>
        </w:rPr>
        <w:t xml:space="preserve"> and minimis</w:t>
      </w:r>
      <w:r w:rsidR="008A5581">
        <w:rPr>
          <w:sz w:val="24"/>
          <w:szCs w:val="24"/>
        </w:rPr>
        <w:t xml:space="preserve">e </w:t>
      </w:r>
      <w:r w:rsidR="001C2860">
        <w:rPr>
          <w:sz w:val="24"/>
          <w:szCs w:val="24"/>
        </w:rPr>
        <w:t>structur</w:t>
      </w:r>
      <w:r w:rsidR="008A5581">
        <w:rPr>
          <w:sz w:val="24"/>
          <w:szCs w:val="24"/>
        </w:rPr>
        <w:t>al</w:t>
      </w:r>
      <w:r w:rsidR="001C2860">
        <w:rPr>
          <w:sz w:val="24"/>
          <w:szCs w:val="24"/>
        </w:rPr>
        <w:t xml:space="preserve"> barriers</w:t>
      </w:r>
      <w:r w:rsidR="008A5581">
        <w:rPr>
          <w:sz w:val="24"/>
          <w:szCs w:val="24"/>
        </w:rPr>
        <w:t xml:space="preserve"> to </w:t>
      </w:r>
      <w:r w:rsidR="00C30F3E">
        <w:rPr>
          <w:sz w:val="24"/>
          <w:szCs w:val="24"/>
        </w:rPr>
        <w:t>enable career progression</w:t>
      </w:r>
      <w:r w:rsidR="00976E2E">
        <w:rPr>
          <w:sz w:val="24"/>
          <w:szCs w:val="24"/>
        </w:rPr>
        <w:t xml:space="preserve"> within / across organisations.</w:t>
      </w:r>
    </w:p>
    <w:p w14:paraId="31AE3732" w14:textId="65531B08" w:rsidR="00D4056C" w:rsidRPr="00D67056" w:rsidRDefault="003A2508" w:rsidP="00904982">
      <w:pPr>
        <w:pStyle w:val="ListParagraph"/>
        <w:numPr>
          <w:ilvl w:val="0"/>
          <w:numId w:val="5"/>
        </w:numPr>
        <w:rPr>
          <w:sz w:val="24"/>
          <w:szCs w:val="24"/>
        </w:rPr>
      </w:pPr>
      <w:r w:rsidRPr="00D67056">
        <w:rPr>
          <w:sz w:val="24"/>
          <w:szCs w:val="24"/>
        </w:rPr>
        <w:t xml:space="preserve">Explore potential to increase </w:t>
      </w:r>
      <w:r w:rsidR="009672A0" w:rsidRPr="00D67056">
        <w:rPr>
          <w:sz w:val="24"/>
          <w:szCs w:val="24"/>
        </w:rPr>
        <w:t xml:space="preserve">sole / shared clinical placements across health and Local Authority. </w:t>
      </w:r>
    </w:p>
    <w:p w14:paraId="1E69B01C" w14:textId="53BB7235" w:rsidR="00D4056C" w:rsidRPr="00D67056" w:rsidRDefault="00ED4E8C" w:rsidP="00904982">
      <w:pPr>
        <w:pStyle w:val="ListParagraph"/>
        <w:numPr>
          <w:ilvl w:val="0"/>
          <w:numId w:val="5"/>
        </w:numPr>
        <w:rPr>
          <w:sz w:val="24"/>
          <w:szCs w:val="24"/>
        </w:rPr>
      </w:pPr>
      <w:r w:rsidRPr="00D67056">
        <w:rPr>
          <w:sz w:val="24"/>
          <w:szCs w:val="24"/>
        </w:rPr>
        <w:t xml:space="preserve">AHP </w:t>
      </w:r>
      <w:r w:rsidR="007E5DC5" w:rsidRPr="00D67056">
        <w:rPr>
          <w:sz w:val="24"/>
          <w:szCs w:val="24"/>
        </w:rPr>
        <w:t>communication plan to raise a</w:t>
      </w:r>
      <w:r w:rsidR="005A1A97" w:rsidRPr="00D67056">
        <w:rPr>
          <w:sz w:val="24"/>
          <w:szCs w:val="24"/>
        </w:rPr>
        <w:t>wareness</w:t>
      </w:r>
      <w:r w:rsidR="00412FE4" w:rsidRPr="00D67056">
        <w:rPr>
          <w:sz w:val="24"/>
          <w:szCs w:val="24"/>
        </w:rPr>
        <w:t xml:space="preserve"> and aspiration</w:t>
      </w:r>
      <w:r w:rsidRPr="00D67056">
        <w:rPr>
          <w:sz w:val="24"/>
          <w:szCs w:val="24"/>
        </w:rPr>
        <w:t xml:space="preserve"> of Occupational Therapists in Local Authority and </w:t>
      </w:r>
      <w:r w:rsidR="00591A22">
        <w:rPr>
          <w:sz w:val="24"/>
          <w:szCs w:val="24"/>
        </w:rPr>
        <w:t>H</w:t>
      </w:r>
      <w:r w:rsidRPr="00D67056">
        <w:rPr>
          <w:sz w:val="24"/>
          <w:szCs w:val="24"/>
        </w:rPr>
        <w:t>ealth settings.</w:t>
      </w:r>
    </w:p>
    <w:p w14:paraId="5795DC17" w14:textId="1F3C0783" w:rsidR="00D4056C" w:rsidRPr="00D67056" w:rsidRDefault="008B05D3" w:rsidP="00904982">
      <w:pPr>
        <w:pStyle w:val="ListParagraph"/>
        <w:numPr>
          <w:ilvl w:val="0"/>
          <w:numId w:val="5"/>
        </w:numPr>
        <w:rPr>
          <w:sz w:val="24"/>
          <w:szCs w:val="24"/>
        </w:rPr>
      </w:pPr>
      <w:r w:rsidRPr="00D67056">
        <w:rPr>
          <w:sz w:val="24"/>
          <w:szCs w:val="24"/>
        </w:rPr>
        <w:t>Employers to develop c</w:t>
      </w:r>
      <w:r w:rsidR="00D4056C" w:rsidRPr="00D67056">
        <w:rPr>
          <w:sz w:val="24"/>
          <w:szCs w:val="24"/>
        </w:rPr>
        <w:t>areer pathway</w:t>
      </w:r>
      <w:r w:rsidR="004403C1" w:rsidRPr="00D67056">
        <w:rPr>
          <w:sz w:val="24"/>
          <w:szCs w:val="24"/>
        </w:rPr>
        <w:t>s</w:t>
      </w:r>
      <w:r w:rsidR="00FF4052">
        <w:rPr>
          <w:sz w:val="24"/>
          <w:szCs w:val="24"/>
        </w:rPr>
        <w:t xml:space="preserve"> reflecting choices available and including </w:t>
      </w:r>
      <w:r w:rsidR="004403C1" w:rsidRPr="00D67056">
        <w:rPr>
          <w:sz w:val="24"/>
          <w:szCs w:val="24"/>
        </w:rPr>
        <w:t>advanced practice, A</w:t>
      </w:r>
      <w:r w:rsidR="00516CF0" w:rsidRPr="00D67056">
        <w:rPr>
          <w:sz w:val="24"/>
          <w:szCs w:val="24"/>
        </w:rPr>
        <w:t>pproved Mental Health Professional</w:t>
      </w:r>
      <w:r w:rsidR="00FF4052">
        <w:rPr>
          <w:sz w:val="24"/>
          <w:szCs w:val="24"/>
        </w:rPr>
        <w:t xml:space="preserve"> and</w:t>
      </w:r>
      <w:r w:rsidR="00516CF0" w:rsidRPr="00D67056">
        <w:rPr>
          <w:sz w:val="24"/>
          <w:szCs w:val="24"/>
        </w:rPr>
        <w:t xml:space="preserve"> Best Interest Assessor</w:t>
      </w:r>
      <w:r w:rsidR="00591A22">
        <w:rPr>
          <w:sz w:val="24"/>
          <w:szCs w:val="24"/>
        </w:rPr>
        <w:t xml:space="preserve"> roles</w:t>
      </w:r>
      <w:r w:rsidR="00516CF0" w:rsidRPr="00D67056">
        <w:rPr>
          <w:sz w:val="24"/>
          <w:szCs w:val="24"/>
        </w:rPr>
        <w:t xml:space="preserve"> as possible stepping stones. </w:t>
      </w:r>
    </w:p>
    <w:p w14:paraId="145B61D5" w14:textId="49170D66" w:rsidR="007533FA" w:rsidRDefault="007533FA" w:rsidP="00412FE4"/>
    <w:p w14:paraId="1469E3D7" w14:textId="77777777" w:rsidR="00E56383" w:rsidRPr="00D67056" w:rsidRDefault="00E56383" w:rsidP="00412FE4"/>
    <w:p w14:paraId="16790948" w14:textId="253F9C49" w:rsidR="00D4056C" w:rsidRDefault="00D4056C" w:rsidP="00904982">
      <w:pPr>
        <w:pStyle w:val="Heading3"/>
      </w:pPr>
      <w:bookmarkStart w:id="19" w:name="_Toc72396238"/>
      <w:r>
        <w:t>Individual</w:t>
      </w:r>
      <w:bookmarkEnd w:id="19"/>
    </w:p>
    <w:p w14:paraId="7D21D64E" w14:textId="37F1583C" w:rsidR="00582030" w:rsidRPr="00D67056" w:rsidRDefault="00836E09" w:rsidP="00904982">
      <w:pPr>
        <w:pStyle w:val="ListParagraph"/>
        <w:numPr>
          <w:ilvl w:val="0"/>
          <w:numId w:val="5"/>
        </w:numPr>
        <w:rPr>
          <w:sz w:val="24"/>
          <w:szCs w:val="24"/>
        </w:rPr>
      </w:pPr>
      <w:r w:rsidRPr="00D67056">
        <w:rPr>
          <w:sz w:val="24"/>
          <w:szCs w:val="24"/>
        </w:rPr>
        <w:lastRenderedPageBreak/>
        <w:t>Occupational Therapists currently in Approved Menta</w:t>
      </w:r>
      <w:r w:rsidR="008757DB" w:rsidRPr="00D67056">
        <w:rPr>
          <w:sz w:val="24"/>
          <w:szCs w:val="24"/>
        </w:rPr>
        <w:t>l</w:t>
      </w:r>
      <w:r w:rsidRPr="00D67056">
        <w:rPr>
          <w:sz w:val="24"/>
          <w:szCs w:val="24"/>
        </w:rPr>
        <w:t xml:space="preserve"> Health and Best </w:t>
      </w:r>
      <w:r w:rsidR="00582030" w:rsidRPr="00D67056">
        <w:rPr>
          <w:sz w:val="24"/>
          <w:szCs w:val="24"/>
        </w:rPr>
        <w:t>Interest</w:t>
      </w:r>
      <w:r w:rsidRPr="00D67056">
        <w:rPr>
          <w:sz w:val="24"/>
          <w:szCs w:val="24"/>
        </w:rPr>
        <w:t xml:space="preserve"> Assessor roles may </w:t>
      </w:r>
      <w:r w:rsidR="00582030" w:rsidRPr="00D67056">
        <w:rPr>
          <w:sz w:val="24"/>
          <w:szCs w:val="24"/>
        </w:rPr>
        <w:t xml:space="preserve">consider increasing </w:t>
      </w:r>
      <w:r w:rsidR="00B51F92" w:rsidRPr="00D67056">
        <w:rPr>
          <w:sz w:val="24"/>
          <w:szCs w:val="24"/>
        </w:rPr>
        <w:t>opportunities</w:t>
      </w:r>
      <w:r w:rsidR="008757DB" w:rsidRPr="00D67056">
        <w:rPr>
          <w:sz w:val="24"/>
          <w:szCs w:val="24"/>
        </w:rPr>
        <w:t xml:space="preserve"> they offer to</w:t>
      </w:r>
      <w:r w:rsidR="00582030" w:rsidRPr="00D67056">
        <w:rPr>
          <w:sz w:val="24"/>
          <w:szCs w:val="24"/>
        </w:rPr>
        <w:t xml:space="preserve"> students on clinical placement or inter</w:t>
      </w:r>
      <w:r w:rsidR="00B51F92" w:rsidRPr="00D67056">
        <w:rPr>
          <w:sz w:val="24"/>
          <w:szCs w:val="24"/>
        </w:rPr>
        <w:t xml:space="preserve">ested </w:t>
      </w:r>
      <w:r w:rsidR="00582030" w:rsidRPr="00D67056">
        <w:rPr>
          <w:sz w:val="24"/>
          <w:szCs w:val="24"/>
        </w:rPr>
        <w:t>colleagues to shadow.</w:t>
      </w:r>
    </w:p>
    <w:p w14:paraId="2B2721A4" w14:textId="5F77C605" w:rsidR="00D4056C" w:rsidRPr="00D67056" w:rsidRDefault="00B51F92" w:rsidP="00904982">
      <w:pPr>
        <w:pStyle w:val="ListParagraph"/>
        <w:numPr>
          <w:ilvl w:val="0"/>
          <w:numId w:val="5"/>
        </w:numPr>
        <w:rPr>
          <w:sz w:val="24"/>
          <w:szCs w:val="24"/>
        </w:rPr>
      </w:pPr>
      <w:r w:rsidRPr="00D67056">
        <w:rPr>
          <w:sz w:val="24"/>
          <w:szCs w:val="24"/>
        </w:rPr>
        <w:t>Individuals considering Approved Clinician or related roles to explore</w:t>
      </w:r>
      <w:r w:rsidR="00FE2E3F" w:rsidRPr="00D67056">
        <w:rPr>
          <w:sz w:val="24"/>
          <w:szCs w:val="24"/>
        </w:rPr>
        <w:t xml:space="preserve"> continuing professional development such as </w:t>
      </w:r>
      <w:hyperlink r:id="rId20" w:history="1">
        <w:r w:rsidR="00E111A7" w:rsidRPr="00D67056">
          <w:rPr>
            <w:rStyle w:val="Hyperlink"/>
            <w:sz w:val="24"/>
            <w:szCs w:val="24"/>
          </w:rPr>
          <w:t>AMHP Training (skillsforcare.org.uk)</w:t>
        </w:r>
      </w:hyperlink>
      <w:r w:rsidR="00E111A7" w:rsidRPr="00D67056">
        <w:rPr>
          <w:sz w:val="24"/>
          <w:szCs w:val="24"/>
        </w:rPr>
        <w:t xml:space="preserve">, </w:t>
      </w:r>
      <w:r w:rsidR="00591A22">
        <w:rPr>
          <w:sz w:val="24"/>
          <w:szCs w:val="24"/>
        </w:rPr>
        <w:t>i</w:t>
      </w:r>
      <w:r w:rsidR="00E111A7" w:rsidRPr="00D67056">
        <w:rPr>
          <w:sz w:val="24"/>
          <w:szCs w:val="24"/>
        </w:rPr>
        <w:t>n</w:t>
      </w:r>
      <w:r w:rsidR="002274BE">
        <w:rPr>
          <w:sz w:val="24"/>
          <w:szCs w:val="24"/>
        </w:rPr>
        <w:t>-</w:t>
      </w:r>
      <w:r w:rsidR="00E111A7" w:rsidRPr="00D67056">
        <w:rPr>
          <w:sz w:val="24"/>
          <w:szCs w:val="24"/>
        </w:rPr>
        <w:t xml:space="preserve">service Mental Health Act </w:t>
      </w:r>
      <w:r w:rsidR="00FC7E19" w:rsidRPr="00D67056">
        <w:rPr>
          <w:sz w:val="24"/>
          <w:szCs w:val="24"/>
        </w:rPr>
        <w:t>training and s</w:t>
      </w:r>
      <w:r w:rsidR="00D4056C" w:rsidRPr="00D67056">
        <w:rPr>
          <w:sz w:val="24"/>
          <w:szCs w:val="24"/>
        </w:rPr>
        <w:t>hadowing</w:t>
      </w:r>
      <w:r w:rsidR="00FC7E19" w:rsidRPr="00D67056">
        <w:rPr>
          <w:sz w:val="24"/>
          <w:szCs w:val="24"/>
        </w:rPr>
        <w:t xml:space="preserve"> </w:t>
      </w:r>
      <w:r w:rsidR="008757DB" w:rsidRPr="00D67056">
        <w:rPr>
          <w:sz w:val="24"/>
          <w:szCs w:val="24"/>
        </w:rPr>
        <w:t>opportunities</w:t>
      </w:r>
      <w:r w:rsidR="00FC7E19" w:rsidRPr="00D67056">
        <w:rPr>
          <w:sz w:val="24"/>
          <w:szCs w:val="24"/>
        </w:rPr>
        <w:t xml:space="preserve"> including Tribunals</w:t>
      </w:r>
      <w:r w:rsidR="00591A22">
        <w:rPr>
          <w:sz w:val="24"/>
          <w:szCs w:val="24"/>
        </w:rPr>
        <w:t xml:space="preserve"> and</w:t>
      </w:r>
      <w:r w:rsidR="00FC7E19" w:rsidRPr="00D67056">
        <w:rPr>
          <w:sz w:val="24"/>
          <w:szCs w:val="24"/>
        </w:rPr>
        <w:t xml:space="preserve"> cl</w:t>
      </w:r>
      <w:r w:rsidR="008757DB" w:rsidRPr="00D67056">
        <w:rPr>
          <w:sz w:val="24"/>
          <w:szCs w:val="24"/>
        </w:rPr>
        <w:t>inical leadership opportunities</w:t>
      </w:r>
      <w:r w:rsidR="00591A22">
        <w:rPr>
          <w:sz w:val="24"/>
          <w:szCs w:val="24"/>
        </w:rPr>
        <w:t>.</w:t>
      </w:r>
    </w:p>
    <w:p w14:paraId="1AC31656" w14:textId="42136DC6" w:rsidR="00292A49" w:rsidRPr="00D67056" w:rsidRDefault="00292A49" w:rsidP="00904982">
      <w:pPr>
        <w:pStyle w:val="ListParagraph"/>
        <w:numPr>
          <w:ilvl w:val="0"/>
          <w:numId w:val="5"/>
        </w:numPr>
        <w:rPr>
          <w:sz w:val="24"/>
          <w:szCs w:val="24"/>
        </w:rPr>
      </w:pPr>
      <w:r w:rsidRPr="00D67056">
        <w:rPr>
          <w:sz w:val="24"/>
          <w:szCs w:val="24"/>
        </w:rPr>
        <w:t xml:space="preserve">Individuals interested in these roles to </w:t>
      </w:r>
      <w:r w:rsidR="00446B32">
        <w:rPr>
          <w:sz w:val="24"/>
          <w:szCs w:val="24"/>
        </w:rPr>
        <w:t>highlight</w:t>
      </w:r>
      <w:r w:rsidRPr="00D67056">
        <w:rPr>
          <w:sz w:val="24"/>
          <w:szCs w:val="24"/>
        </w:rPr>
        <w:t xml:space="preserve"> th</w:t>
      </w:r>
      <w:r w:rsidR="00446B32">
        <w:rPr>
          <w:sz w:val="24"/>
          <w:szCs w:val="24"/>
        </w:rPr>
        <w:t>is via</w:t>
      </w:r>
      <w:r w:rsidR="000B6034">
        <w:rPr>
          <w:sz w:val="24"/>
          <w:szCs w:val="24"/>
        </w:rPr>
        <w:t xml:space="preserve"> appraisal system</w:t>
      </w:r>
      <w:r w:rsidR="00446B32">
        <w:rPr>
          <w:sz w:val="24"/>
          <w:szCs w:val="24"/>
        </w:rPr>
        <w:t>s</w:t>
      </w:r>
      <w:r w:rsidR="000B6034">
        <w:rPr>
          <w:sz w:val="24"/>
          <w:szCs w:val="24"/>
        </w:rPr>
        <w:t xml:space="preserve"> in order that </w:t>
      </w:r>
      <w:r w:rsidR="00BD73B0">
        <w:rPr>
          <w:sz w:val="24"/>
          <w:szCs w:val="24"/>
        </w:rPr>
        <w:t>gaps in employer’s development, education and training opportunities are collated and addressed.</w:t>
      </w:r>
    </w:p>
    <w:p w14:paraId="547FCCC8" w14:textId="53D30481" w:rsidR="00232892" w:rsidRDefault="00232892" w:rsidP="00232892"/>
    <w:p w14:paraId="174252BE" w14:textId="78DE3F84" w:rsidR="00D4056C" w:rsidRDefault="00D67056" w:rsidP="008B551B">
      <w:pPr>
        <w:pStyle w:val="Heading2"/>
      </w:pPr>
      <w:bookmarkStart w:id="20" w:name="_Toc72396239"/>
      <w:r>
        <w:t>A</w:t>
      </w:r>
      <w:r w:rsidR="00D4056C">
        <w:t>cknowledgements</w:t>
      </w:r>
      <w:bookmarkEnd w:id="20"/>
    </w:p>
    <w:p w14:paraId="5141183E" w14:textId="5BE7A659" w:rsidR="00485B45" w:rsidRPr="00485B45" w:rsidRDefault="00970D84" w:rsidP="00485B45">
      <w:pPr>
        <w:pStyle w:val="xmsonormal"/>
        <w:shd w:val="clear" w:color="auto" w:fill="FFFFFF"/>
        <w:spacing w:before="0" w:beforeAutospacing="0" w:after="0" w:afterAutospacing="0"/>
        <w:rPr>
          <w:rFonts w:asciiTheme="minorHAnsi" w:hAnsiTheme="minorHAnsi" w:cstheme="minorHAnsi"/>
        </w:rPr>
      </w:pPr>
      <w:r w:rsidRPr="00485B45">
        <w:rPr>
          <w:rFonts w:asciiTheme="minorHAnsi" w:hAnsiTheme="minorHAnsi" w:cstheme="minorHAnsi"/>
        </w:rPr>
        <w:t xml:space="preserve">With thanks to Lucy Locks </w:t>
      </w:r>
      <w:r w:rsidR="004C74C0" w:rsidRPr="00485B45">
        <w:rPr>
          <w:rFonts w:asciiTheme="minorHAnsi" w:hAnsiTheme="minorHAnsi" w:cstheme="minorHAnsi"/>
        </w:rPr>
        <w:t>(</w:t>
      </w:r>
      <w:r w:rsidRPr="00485B45">
        <w:rPr>
          <w:rFonts w:asciiTheme="minorHAnsi" w:hAnsiTheme="minorHAnsi" w:cstheme="minorHAnsi"/>
          <w:bdr w:val="none" w:sz="0" w:space="0" w:color="auto" w:frame="1"/>
          <w:shd w:val="clear" w:color="auto" w:fill="FFFFFF"/>
        </w:rPr>
        <w:t>Director of Allied Health Professions</w:t>
      </w:r>
      <w:r w:rsidR="004C74C0" w:rsidRPr="00485B45">
        <w:rPr>
          <w:rFonts w:asciiTheme="minorHAnsi" w:hAnsiTheme="minorHAnsi" w:cstheme="minorHAnsi"/>
          <w:bdr w:val="none" w:sz="0" w:space="0" w:color="auto" w:frame="1"/>
          <w:shd w:val="clear" w:color="auto" w:fill="FFFFFF"/>
        </w:rPr>
        <w:t xml:space="preserve">, Sussex </w:t>
      </w:r>
      <w:r w:rsidR="00485B45">
        <w:rPr>
          <w:rFonts w:asciiTheme="minorHAnsi" w:hAnsiTheme="minorHAnsi" w:cstheme="minorHAnsi"/>
          <w:bdr w:val="none" w:sz="0" w:space="0" w:color="auto" w:frame="1"/>
          <w:shd w:val="clear" w:color="auto" w:fill="FFFFFF"/>
        </w:rPr>
        <w:t>P</w:t>
      </w:r>
      <w:r w:rsidR="004C74C0" w:rsidRPr="00485B45">
        <w:rPr>
          <w:rFonts w:asciiTheme="minorHAnsi" w:hAnsiTheme="minorHAnsi" w:cstheme="minorHAnsi"/>
          <w:bdr w:val="none" w:sz="0" w:space="0" w:color="auto" w:frame="1"/>
          <w:shd w:val="clear" w:color="auto" w:fill="FFFFFF"/>
        </w:rPr>
        <w:t xml:space="preserve">artnerships NHS Foundation </w:t>
      </w:r>
      <w:r w:rsidR="00485B45">
        <w:rPr>
          <w:rFonts w:asciiTheme="minorHAnsi" w:hAnsiTheme="minorHAnsi" w:cstheme="minorHAnsi"/>
          <w:bdr w:val="none" w:sz="0" w:space="0" w:color="auto" w:frame="1"/>
          <w:shd w:val="clear" w:color="auto" w:fill="FFFFFF"/>
        </w:rPr>
        <w:t>T</w:t>
      </w:r>
      <w:r w:rsidR="004C74C0" w:rsidRPr="00485B45">
        <w:rPr>
          <w:rFonts w:asciiTheme="minorHAnsi" w:hAnsiTheme="minorHAnsi" w:cstheme="minorHAnsi"/>
          <w:bdr w:val="none" w:sz="0" w:space="0" w:color="auto" w:frame="1"/>
          <w:shd w:val="clear" w:color="auto" w:fill="FFFFFF"/>
        </w:rPr>
        <w:t>rust &amp;</w:t>
      </w:r>
      <w:r w:rsidRPr="00485B45">
        <w:rPr>
          <w:rFonts w:asciiTheme="minorHAnsi" w:hAnsiTheme="minorHAnsi" w:cstheme="minorHAnsi"/>
          <w:bdr w:val="none" w:sz="0" w:space="0" w:color="auto" w:frame="1"/>
          <w:shd w:val="clear" w:color="auto" w:fill="FFFFFF"/>
        </w:rPr>
        <w:t xml:space="preserve"> HEE Mental Health Advisor South East</w:t>
      </w:r>
      <w:r w:rsidR="004C74C0" w:rsidRPr="00485B45">
        <w:rPr>
          <w:rFonts w:asciiTheme="minorHAnsi" w:hAnsiTheme="minorHAnsi" w:cstheme="minorHAnsi"/>
          <w:bdr w:val="none" w:sz="0" w:space="0" w:color="auto" w:frame="1"/>
          <w:shd w:val="clear" w:color="auto" w:fill="FFFFFF"/>
        </w:rPr>
        <w:t>)</w:t>
      </w:r>
      <w:r w:rsidR="00914B91" w:rsidRPr="00485B45">
        <w:rPr>
          <w:rFonts w:asciiTheme="minorHAnsi" w:hAnsiTheme="minorHAnsi" w:cstheme="minorHAnsi"/>
          <w:bdr w:val="none" w:sz="0" w:space="0" w:color="auto" w:frame="1"/>
          <w:shd w:val="clear" w:color="auto" w:fill="FFFFFF"/>
        </w:rPr>
        <w:t xml:space="preserve"> for mentoring me in undertaking this project and to Rebecca </w:t>
      </w:r>
      <w:r w:rsidR="00485B45" w:rsidRPr="00485B45">
        <w:rPr>
          <w:rFonts w:asciiTheme="minorHAnsi" w:hAnsiTheme="minorHAnsi" w:cstheme="minorHAnsi"/>
          <w:bdr w:val="none" w:sz="0" w:space="0" w:color="auto" w:frame="1"/>
          <w:shd w:val="clear" w:color="auto" w:fill="FFFFFF"/>
        </w:rPr>
        <w:t xml:space="preserve">Tyrrell </w:t>
      </w:r>
      <w:r w:rsidR="00D957ED">
        <w:rPr>
          <w:rFonts w:asciiTheme="minorHAnsi" w:hAnsiTheme="minorHAnsi" w:cstheme="minorHAnsi"/>
          <w:bdr w:val="none" w:sz="0" w:space="0" w:color="auto" w:frame="1"/>
          <w:shd w:val="clear" w:color="auto" w:fill="FFFFFF"/>
        </w:rPr>
        <w:t>(</w:t>
      </w:r>
      <w:r w:rsidR="00485B45" w:rsidRPr="00485B45">
        <w:rPr>
          <w:rFonts w:asciiTheme="minorHAnsi" w:hAnsiTheme="minorHAnsi" w:cstheme="minorHAnsi"/>
          <w:bdr w:val="none" w:sz="0" w:space="0" w:color="auto" w:frame="1"/>
        </w:rPr>
        <w:t>Regional Head of Allied Health Professions</w:t>
      </w:r>
    </w:p>
    <w:p w14:paraId="73D23AF7" w14:textId="77777777" w:rsidR="00F918ED" w:rsidRDefault="00485B45" w:rsidP="00485B45">
      <w:pPr>
        <w:pStyle w:val="xmsonormal"/>
        <w:shd w:val="clear" w:color="auto" w:fill="FFFFFF"/>
        <w:spacing w:before="0" w:beforeAutospacing="0" w:after="0" w:afterAutospacing="0"/>
        <w:rPr>
          <w:rFonts w:asciiTheme="minorHAnsi" w:hAnsiTheme="minorHAnsi" w:cstheme="minorHAnsi"/>
          <w:bdr w:val="none" w:sz="0" w:space="0" w:color="auto" w:frame="1"/>
        </w:rPr>
      </w:pPr>
      <w:r w:rsidRPr="00485B45">
        <w:rPr>
          <w:rFonts w:asciiTheme="minorHAnsi" w:hAnsiTheme="minorHAnsi" w:cstheme="minorHAnsi"/>
          <w:bdr w:val="none" w:sz="0" w:space="0" w:color="auto" w:frame="1"/>
        </w:rPr>
        <w:t>Health Education England working across the South East</w:t>
      </w:r>
      <w:r w:rsidR="00D957ED">
        <w:rPr>
          <w:rFonts w:asciiTheme="minorHAnsi" w:hAnsiTheme="minorHAnsi" w:cstheme="minorHAnsi"/>
          <w:bdr w:val="none" w:sz="0" w:space="0" w:color="auto" w:frame="1"/>
        </w:rPr>
        <w:t xml:space="preserve">) for enabling this project within the AHP Clinical Fellow role I undertook under her watch. </w:t>
      </w:r>
    </w:p>
    <w:p w14:paraId="494BF011" w14:textId="4B0B8421" w:rsidR="00485B45" w:rsidRPr="00485B45" w:rsidRDefault="00595EB3" w:rsidP="00485B45">
      <w:pPr>
        <w:pStyle w:val="xmsonormal"/>
        <w:shd w:val="clear" w:color="auto" w:fill="FFFFFF"/>
        <w:spacing w:before="0" w:beforeAutospacing="0" w:after="0" w:afterAutospacing="0"/>
        <w:rPr>
          <w:rFonts w:asciiTheme="minorHAnsi" w:hAnsiTheme="minorHAnsi" w:cstheme="minorHAnsi"/>
        </w:rPr>
      </w:pPr>
      <w:r>
        <w:rPr>
          <w:rFonts w:asciiTheme="minorHAnsi" w:hAnsiTheme="minorHAnsi" w:cstheme="minorHAnsi"/>
          <w:bdr w:val="none" w:sz="0" w:space="0" w:color="auto" w:frame="1"/>
        </w:rPr>
        <w:t xml:space="preserve">In </w:t>
      </w:r>
      <w:r w:rsidR="00F918ED">
        <w:rPr>
          <w:rFonts w:asciiTheme="minorHAnsi" w:hAnsiTheme="minorHAnsi" w:cstheme="minorHAnsi"/>
          <w:bdr w:val="none" w:sz="0" w:space="0" w:color="auto" w:frame="1"/>
        </w:rPr>
        <w:t>p</w:t>
      </w:r>
      <w:r>
        <w:rPr>
          <w:rFonts w:asciiTheme="minorHAnsi" w:hAnsiTheme="minorHAnsi" w:cstheme="minorHAnsi"/>
          <w:bdr w:val="none" w:sz="0" w:space="0" w:color="auto" w:frame="1"/>
        </w:rPr>
        <w:t xml:space="preserve">articular my thanks to </w:t>
      </w:r>
      <w:r w:rsidR="00F918ED">
        <w:rPr>
          <w:rFonts w:asciiTheme="minorHAnsi" w:hAnsiTheme="minorHAnsi" w:cstheme="minorHAnsi"/>
          <w:bdr w:val="none" w:sz="0" w:space="0" w:color="auto" w:frame="1"/>
        </w:rPr>
        <w:t xml:space="preserve">all </w:t>
      </w:r>
      <w:r>
        <w:rPr>
          <w:rFonts w:asciiTheme="minorHAnsi" w:hAnsiTheme="minorHAnsi" w:cstheme="minorHAnsi"/>
          <w:bdr w:val="none" w:sz="0" w:space="0" w:color="auto" w:frame="1"/>
        </w:rPr>
        <w:t xml:space="preserve">participants completing the survey, interviews and focus group during the second and third wave of </w:t>
      </w:r>
      <w:r w:rsidR="00456F28">
        <w:rPr>
          <w:rFonts w:asciiTheme="minorHAnsi" w:hAnsiTheme="minorHAnsi" w:cstheme="minorHAnsi"/>
          <w:bdr w:val="none" w:sz="0" w:space="0" w:color="auto" w:frame="1"/>
        </w:rPr>
        <w:t>COVID</w:t>
      </w:r>
      <w:r>
        <w:rPr>
          <w:rFonts w:asciiTheme="minorHAnsi" w:hAnsiTheme="minorHAnsi" w:cstheme="minorHAnsi"/>
          <w:bdr w:val="none" w:sz="0" w:space="0" w:color="auto" w:frame="1"/>
        </w:rPr>
        <w:t xml:space="preserve">-19 – your </w:t>
      </w:r>
      <w:r w:rsidR="00F918ED">
        <w:rPr>
          <w:rFonts w:asciiTheme="minorHAnsi" w:hAnsiTheme="minorHAnsi" w:cstheme="minorHAnsi"/>
          <w:bdr w:val="none" w:sz="0" w:space="0" w:color="auto" w:frame="1"/>
        </w:rPr>
        <w:t>commitment to developing our profession in such times is heart-warming. Thankyou.</w:t>
      </w:r>
    </w:p>
    <w:p w14:paraId="666D0568" w14:textId="0145AB73" w:rsidR="00D4056C" w:rsidRPr="00485B45" w:rsidRDefault="00D4056C" w:rsidP="00D4056C">
      <w:pPr>
        <w:rPr>
          <w:rFonts w:asciiTheme="minorHAnsi" w:hAnsiTheme="minorHAnsi" w:cstheme="minorHAnsi"/>
        </w:rPr>
      </w:pPr>
    </w:p>
    <w:p w14:paraId="7F75646F" w14:textId="77777777" w:rsidR="00D4056C" w:rsidRDefault="00D4056C" w:rsidP="008B551B">
      <w:pPr>
        <w:pStyle w:val="Heading2"/>
      </w:pPr>
      <w:bookmarkStart w:id="21" w:name="_Toc72396240"/>
      <w:r>
        <w:t>References</w:t>
      </w:r>
      <w:bookmarkEnd w:id="21"/>
    </w:p>
    <w:p w14:paraId="5879AB20" w14:textId="732D5930" w:rsidR="00F918ED" w:rsidRDefault="00F918ED" w:rsidP="008B551B">
      <w:pPr>
        <w:rPr>
          <w:rFonts w:asciiTheme="minorHAnsi" w:hAnsiTheme="minorHAnsi" w:cstheme="minorHAnsi"/>
        </w:rPr>
      </w:pPr>
      <w:r w:rsidRPr="008B551B">
        <w:rPr>
          <w:rFonts w:asciiTheme="minorHAnsi" w:hAnsiTheme="minorHAnsi" w:cstheme="minorHAnsi"/>
        </w:rPr>
        <w:t>Billings H (2020) Allied Health Professionals: AHP career pathways in mental health. Pilot of New Allied Health Professions roles’ model to a mental health trust. Birmingham and Solihull Mental Health NHS Foundation Trust.</w:t>
      </w:r>
    </w:p>
    <w:p w14:paraId="2DC388E4" w14:textId="41674F72" w:rsidR="00DD127E" w:rsidRDefault="00DD127E" w:rsidP="008B551B">
      <w:pPr>
        <w:rPr>
          <w:rFonts w:asciiTheme="minorHAnsi" w:hAnsiTheme="minorHAnsi" w:cstheme="minorHAnsi"/>
        </w:rPr>
      </w:pPr>
    </w:p>
    <w:p w14:paraId="335FA03B" w14:textId="0FC30C78" w:rsidR="00DD127E" w:rsidRDefault="00DD127E" w:rsidP="008B551B">
      <w:pPr>
        <w:rPr>
          <w:rFonts w:asciiTheme="minorHAnsi" w:hAnsiTheme="minorHAnsi" w:cstheme="minorHAnsi"/>
        </w:rPr>
      </w:pPr>
      <w:r w:rsidRPr="008B551B">
        <w:rPr>
          <w:rFonts w:asciiTheme="minorHAnsi" w:hAnsiTheme="minorHAnsi" w:cstheme="minorHAnsi"/>
        </w:rPr>
        <w:t>Department of Health (2015a). Mental health act 1983: Code of practice. London: Department of Health</w:t>
      </w:r>
    </w:p>
    <w:p w14:paraId="48C20706" w14:textId="56944A32" w:rsidR="00DD127E" w:rsidRDefault="00DD127E" w:rsidP="008B551B">
      <w:pPr>
        <w:rPr>
          <w:rFonts w:asciiTheme="minorHAnsi" w:hAnsiTheme="minorHAnsi" w:cstheme="minorHAnsi"/>
        </w:rPr>
      </w:pPr>
    </w:p>
    <w:p w14:paraId="205A9801" w14:textId="77777777" w:rsidR="00DD127E" w:rsidRDefault="00DD127E" w:rsidP="00DD127E">
      <w:pPr>
        <w:rPr>
          <w:rFonts w:asciiTheme="minorHAnsi" w:hAnsiTheme="minorHAnsi" w:cstheme="minorHAnsi"/>
        </w:rPr>
      </w:pPr>
      <w:r w:rsidRPr="008B551B">
        <w:rPr>
          <w:rFonts w:asciiTheme="minorHAnsi" w:hAnsiTheme="minorHAnsi" w:cstheme="minorHAnsi"/>
        </w:rPr>
        <w:t>Ebrahim, S. (2018). Multi-professional approved clinicians' contribution to clinical leadership. The Journal of Mental Health Training, Education and Practice, 13(2), 65–76.</w:t>
      </w:r>
    </w:p>
    <w:p w14:paraId="11EF31EA" w14:textId="77777777" w:rsidR="00DD127E" w:rsidRPr="008B551B" w:rsidRDefault="00DD127E" w:rsidP="008B551B">
      <w:pPr>
        <w:rPr>
          <w:rFonts w:asciiTheme="minorHAnsi" w:hAnsiTheme="minorHAnsi" w:cstheme="minorHAnsi"/>
        </w:rPr>
      </w:pPr>
    </w:p>
    <w:p w14:paraId="343D14CB" w14:textId="3DB9A55F" w:rsidR="00D176E8" w:rsidRDefault="006E6403" w:rsidP="008B551B">
      <w:r w:rsidRPr="008B551B">
        <w:rPr>
          <w:rFonts w:asciiTheme="minorHAnsi" w:hAnsiTheme="minorHAnsi" w:cstheme="minorHAnsi"/>
        </w:rPr>
        <w:t>Health Education England</w:t>
      </w:r>
      <w:r w:rsidR="00035027">
        <w:rPr>
          <w:rFonts w:asciiTheme="minorHAnsi" w:hAnsiTheme="minorHAnsi" w:cstheme="minorHAnsi"/>
        </w:rPr>
        <w:t xml:space="preserve"> </w:t>
      </w:r>
      <w:r w:rsidR="00035027">
        <w:rPr>
          <w:rFonts w:asciiTheme="minorHAnsi" w:hAnsiTheme="minorHAnsi" w:cstheme="minorHAnsi"/>
          <w:vertAlign w:val="superscript"/>
        </w:rPr>
        <w:t>1</w:t>
      </w:r>
      <w:r w:rsidRPr="008B551B">
        <w:rPr>
          <w:rFonts w:asciiTheme="minorHAnsi" w:hAnsiTheme="minorHAnsi" w:cstheme="minorHAnsi"/>
        </w:rPr>
        <w:t xml:space="preserve"> </w:t>
      </w:r>
      <w:r>
        <w:t>2020 Advanced Practice. Mental Health Curriculum and Capabilities Framework</w:t>
      </w:r>
    </w:p>
    <w:p w14:paraId="226E4CF1" w14:textId="77777777" w:rsidR="006E6403" w:rsidRDefault="006E6403" w:rsidP="008B551B">
      <w:pPr>
        <w:rPr>
          <w:rFonts w:asciiTheme="minorHAnsi" w:hAnsiTheme="minorHAnsi" w:cstheme="minorHAnsi"/>
        </w:rPr>
      </w:pPr>
    </w:p>
    <w:p w14:paraId="71E38C62" w14:textId="0DA3305D" w:rsidR="00DD32B6" w:rsidRDefault="00DD127E" w:rsidP="008B551B">
      <w:pPr>
        <w:rPr>
          <w:rStyle w:val="Hyperlink"/>
          <w:rFonts w:asciiTheme="minorHAnsi" w:hAnsiTheme="minorHAnsi" w:cstheme="minorHAnsi"/>
          <w:color w:val="auto"/>
        </w:rPr>
      </w:pPr>
      <w:r w:rsidRPr="008B551B">
        <w:rPr>
          <w:rFonts w:asciiTheme="minorHAnsi" w:hAnsiTheme="minorHAnsi" w:cstheme="minorHAnsi"/>
        </w:rPr>
        <w:t>Health Education England</w:t>
      </w:r>
      <w:r w:rsidR="00035027">
        <w:rPr>
          <w:rFonts w:asciiTheme="minorHAnsi" w:hAnsiTheme="minorHAnsi" w:cstheme="minorHAnsi"/>
        </w:rPr>
        <w:t xml:space="preserve"> </w:t>
      </w:r>
      <w:r w:rsidR="00035027">
        <w:rPr>
          <w:rFonts w:asciiTheme="minorHAnsi" w:hAnsiTheme="minorHAnsi" w:cstheme="minorHAnsi"/>
          <w:vertAlign w:val="superscript"/>
        </w:rPr>
        <w:t>2</w:t>
      </w:r>
      <w:r w:rsidRPr="008B551B">
        <w:rPr>
          <w:rFonts w:asciiTheme="minorHAnsi" w:hAnsiTheme="minorHAnsi" w:cstheme="minorHAnsi"/>
        </w:rPr>
        <w:t xml:space="preserve"> </w:t>
      </w:r>
      <w:r w:rsidR="00DD32B6" w:rsidRPr="008B551B">
        <w:rPr>
          <w:rFonts w:asciiTheme="minorHAnsi" w:hAnsiTheme="minorHAnsi" w:cstheme="minorHAnsi"/>
        </w:rPr>
        <w:t xml:space="preserve">(2020) </w:t>
      </w:r>
      <w:r w:rsidR="0036606A" w:rsidRPr="008B551B">
        <w:rPr>
          <w:rFonts w:asciiTheme="minorHAnsi" w:hAnsiTheme="minorHAnsi" w:cstheme="minorHAnsi"/>
        </w:rPr>
        <w:t xml:space="preserve">Multi-Professional Approved/ Responsible </w:t>
      </w:r>
      <w:r w:rsidR="00B65DCE" w:rsidRPr="008B551B">
        <w:rPr>
          <w:rFonts w:asciiTheme="minorHAnsi" w:hAnsiTheme="minorHAnsi" w:cstheme="minorHAnsi"/>
        </w:rPr>
        <w:t>Clinician</w:t>
      </w:r>
      <w:r w:rsidR="0036606A" w:rsidRPr="008B551B">
        <w:rPr>
          <w:rFonts w:asciiTheme="minorHAnsi" w:hAnsiTheme="minorHAnsi" w:cstheme="minorHAnsi"/>
        </w:rPr>
        <w:t>: Implementation Guide</w:t>
      </w:r>
      <w:r w:rsidR="009E423D" w:rsidRPr="008B551B">
        <w:rPr>
          <w:rFonts w:asciiTheme="minorHAnsi" w:hAnsiTheme="minorHAnsi" w:cstheme="minorHAnsi"/>
        </w:rPr>
        <w:t xml:space="preserve">. </w:t>
      </w:r>
      <w:hyperlink r:id="rId21" w:history="1">
        <w:r w:rsidR="00DD32B6" w:rsidRPr="008B551B">
          <w:rPr>
            <w:rStyle w:val="Hyperlink"/>
            <w:rFonts w:asciiTheme="minorHAnsi" w:hAnsiTheme="minorHAnsi" w:cstheme="minorHAnsi"/>
            <w:color w:val="auto"/>
          </w:rPr>
          <w:t>Multi-professional AC implementation pack (hee.nhs.uk)</w:t>
        </w:r>
      </w:hyperlink>
    </w:p>
    <w:p w14:paraId="3187B7A6" w14:textId="5608089E" w:rsidR="00DD127E" w:rsidRDefault="00DD127E" w:rsidP="008B551B">
      <w:pPr>
        <w:rPr>
          <w:rStyle w:val="Hyperlink"/>
          <w:rFonts w:asciiTheme="minorHAnsi" w:hAnsiTheme="minorHAnsi" w:cstheme="minorHAnsi"/>
          <w:color w:val="auto"/>
        </w:rPr>
      </w:pPr>
    </w:p>
    <w:p w14:paraId="5775937E" w14:textId="69E82798" w:rsidR="00DD127E" w:rsidRDefault="00DD127E" w:rsidP="00DD127E">
      <w:pPr>
        <w:rPr>
          <w:rFonts w:asciiTheme="minorHAnsi" w:hAnsiTheme="minorHAnsi" w:cstheme="minorHAnsi"/>
        </w:rPr>
      </w:pPr>
      <w:r w:rsidRPr="008B551B">
        <w:rPr>
          <w:rFonts w:asciiTheme="minorHAnsi" w:hAnsiTheme="minorHAnsi" w:cstheme="minorHAnsi"/>
        </w:rPr>
        <w:t>Health Education England</w:t>
      </w:r>
      <w:r w:rsidR="00035027">
        <w:rPr>
          <w:rFonts w:asciiTheme="minorHAnsi" w:hAnsiTheme="minorHAnsi" w:cstheme="minorHAnsi"/>
        </w:rPr>
        <w:t xml:space="preserve"> </w:t>
      </w:r>
      <w:r w:rsidR="00035027">
        <w:rPr>
          <w:rFonts w:asciiTheme="minorHAnsi" w:hAnsiTheme="minorHAnsi" w:cstheme="minorHAnsi"/>
          <w:vertAlign w:val="superscript"/>
        </w:rPr>
        <w:t>3</w:t>
      </w:r>
      <w:r w:rsidRPr="008B551B">
        <w:rPr>
          <w:rFonts w:asciiTheme="minorHAnsi" w:hAnsiTheme="minorHAnsi" w:cstheme="minorHAnsi"/>
        </w:rPr>
        <w:t xml:space="preserve"> (2020) Multi-Disciplinary Approved Clinician</w:t>
      </w:r>
      <w:r>
        <w:rPr>
          <w:rFonts w:asciiTheme="minorHAnsi" w:hAnsiTheme="minorHAnsi" w:cstheme="minorHAnsi"/>
        </w:rPr>
        <w:t>.</w:t>
      </w:r>
      <w:r w:rsidRPr="008B551B">
        <w:rPr>
          <w:rFonts w:asciiTheme="minorHAnsi" w:hAnsiTheme="minorHAnsi" w:cstheme="minorHAnsi"/>
        </w:rPr>
        <w:t xml:space="preserve"> F</w:t>
      </w:r>
      <w:r>
        <w:rPr>
          <w:rFonts w:asciiTheme="minorHAnsi" w:hAnsiTheme="minorHAnsi" w:cstheme="minorHAnsi"/>
        </w:rPr>
        <w:t>requently Asked Questions</w:t>
      </w:r>
    </w:p>
    <w:p w14:paraId="2262212A" w14:textId="299F1151" w:rsidR="00BD3DAC" w:rsidRDefault="00BD3DAC" w:rsidP="00DD127E">
      <w:pPr>
        <w:rPr>
          <w:rFonts w:asciiTheme="minorHAnsi" w:hAnsiTheme="minorHAnsi" w:cstheme="minorHAnsi"/>
        </w:rPr>
      </w:pPr>
    </w:p>
    <w:p w14:paraId="6FFD1FFE" w14:textId="36A34D32" w:rsidR="00BD3DAC" w:rsidRDefault="00BD3DAC" w:rsidP="00BD3DAC">
      <w:pPr>
        <w:rPr>
          <w:rFonts w:asciiTheme="minorHAnsi" w:hAnsiTheme="minorHAnsi" w:cstheme="minorHAnsi"/>
        </w:rPr>
      </w:pPr>
      <w:r w:rsidRPr="008B551B">
        <w:rPr>
          <w:rFonts w:asciiTheme="minorHAnsi" w:hAnsiTheme="minorHAnsi" w:cstheme="minorHAnsi"/>
        </w:rPr>
        <w:t>Health Education England</w:t>
      </w:r>
      <w:r w:rsidR="00035027">
        <w:rPr>
          <w:rFonts w:asciiTheme="minorHAnsi" w:hAnsiTheme="minorHAnsi" w:cstheme="minorHAnsi"/>
        </w:rPr>
        <w:t xml:space="preserve"> </w:t>
      </w:r>
      <w:r w:rsidR="00035027">
        <w:rPr>
          <w:rFonts w:asciiTheme="minorHAnsi" w:hAnsiTheme="minorHAnsi" w:cstheme="minorHAnsi"/>
          <w:vertAlign w:val="superscript"/>
        </w:rPr>
        <w:t>4</w:t>
      </w:r>
      <w:r w:rsidRPr="008B551B">
        <w:rPr>
          <w:rFonts w:asciiTheme="minorHAnsi" w:hAnsiTheme="minorHAnsi" w:cstheme="minorHAnsi"/>
        </w:rPr>
        <w:t xml:space="preserve"> (2020) New Roles in Mental Health Programme: Resources, Products and Tools. Accessed at: </w:t>
      </w:r>
      <w:hyperlink r:id="rId22" w:tgtFrame="_blank" w:history="1">
        <w:r w:rsidRPr="008B551B">
          <w:rPr>
            <w:rStyle w:val="Hyperlink"/>
            <w:rFonts w:asciiTheme="minorHAnsi" w:hAnsiTheme="minorHAnsi" w:cstheme="minorHAnsi"/>
            <w:color w:val="auto"/>
            <w:bdr w:val="none" w:sz="0" w:space="0" w:color="auto" w:frame="1"/>
          </w:rPr>
          <w:t>New Roles in Mental Health Project Resources.pdf (hee.nhs.uk)</w:t>
        </w:r>
      </w:hyperlink>
      <w:r w:rsidRPr="008B551B">
        <w:rPr>
          <w:rFonts w:asciiTheme="minorHAnsi" w:hAnsiTheme="minorHAnsi" w:cstheme="minorHAnsi"/>
        </w:rPr>
        <w:t> accessed on: 11.2.21</w:t>
      </w:r>
    </w:p>
    <w:p w14:paraId="31D552BA" w14:textId="5FD3820F" w:rsidR="00904E2C" w:rsidRDefault="00904E2C" w:rsidP="00BD3DAC">
      <w:pPr>
        <w:rPr>
          <w:rFonts w:asciiTheme="minorHAnsi" w:hAnsiTheme="minorHAnsi" w:cstheme="minorHAnsi"/>
        </w:rPr>
      </w:pPr>
    </w:p>
    <w:p w14:paraId="50316725" w14:textId="28867D2B" w:rsidR="00904E2C" w:rsidRDefault="00904E2C" w:rsidP="00BD3DAC">
      <w:pPr>
        <w:rPr>
          <w:rFonts w:asciiTheme="minorHAnsi" w:hAnsiTheme="minorHAnsi" w:cstheme="minorHAnsi"/>
        </w:rPr>
      </w:pPr>
      <w:r>
        <w:lastRenderedPageBreak/>
        <w:t>Knott G, Bannigan K (2013) A critical review of the approved mental health professional role and occupational therapy. British Journal of Occupational Therapy, 76(3), 118-126.</w:t>
      </w:r>
    </w:p>
    <w:p w14:paraId="4D1471A9" w14:textId="24594ACB" w:rsidR="00DD127E" w:rsidRDefault="00DD127E" w:rsidP="00DD127E">
      <w:pPr>
        <w:rPr>
          <w:rFonts w:asciiTheme="minorHAnsi" w:hAnsiTheme="minorHAnsi" w:cstheme="minorHAnsi"/>
        </w:rPr>
      </w:pPr>
    </w:p>
    <w:p w14:paraId="116EFBD3" w14:textId="77777777" w:rsidR="00DD127E" w:rsidRDefault="00DD127E" w:rsidP="00DD127E">
      <w:pPr>
        <w:rPr>
          <w:rFonts w:asciiTheme="minorHAnsi" w:hAnsiTheme="minorHAnsi" w:cstheme="minorHAnsi"/>
        </w:rPr>
      </w:pPr>
      <w:r w:rsidRPr="008B551B">
        <w:rPr>
          <w:rFonts w:asciiTheme="minorHAnsi" w:hAnsiTheme="minorHAnsi" w:cstheme="minorHAnsi"/>
        </w:rPr>
        <w:t>Mental Health Act (2007). HMSO, London. Available at: http://www.legislation.gov. uk/ ukpga/2005/9/contents. (accessed 26 December 2016)</w:t>
      </w:r>
    </w:p>
    <w:p w14:paraId="07C02BE4" w14:textId="418D8D01" w:rsidR="00D4056C" w:rsidRPr="008B551B" w:rsidRDefault="00D4056C" w:rsidP="008B551B">
      <w:pPr>
        <w:rPr>
          <w:rFonts w:asciiTheme="minorHAnsi" w:hAnsiTheme="minorHAnsi" w:cstheme="minorHAnsi"/>
        </w:rPr>
      </w:pPr>
    </w:p>
    <w:p w14:paraId="7260797B" w14:textId="79E5E75D" w:rsidR="00D4056C" w:rsidRDefault="00D4056C" w:rsidP="008B551B">
      <w:pPr>
        <w:rPr>
          <w:rFonts w:asciiTheme="minorHAnsi" w:hAnsiTheme="minorHAnsi" w:cstheme="minorHAnsi"/>
        </w:rPr>
      </w:pPr>
      <w:r w:rsidRPr="008B551B">
        <w:rPr>
          <w:rFonts w:asciiTheme="minorHAnsi" w:hAnsiTheme="minorHAnsi" w:cstheme="minorHAnsi"/>
        </w:rPr>
        <w:t>National Institute for Mental Health in England. (2008). Mental Health Act 2007 new roles: Guidance for approving authorities and employers on approved mental health professionals and approved clinicians. Accessed at: </w:t>
      </w:r>
      <w:hyperlink r:id="rId23" w:tgtFrame="_blank" w:history="1">
        <w:r w:rsidRPr="008B551B">
          <w:rPr>
            <w:rStyle w:val="Hyperlink"/>
            <w:rFonts w:asciiTheme="minorHAnsi" w:hAnsiTheme="minorHAnsi" w:cstheme="minorHAnsi"/>
            <w:color w:val="auto"/>
            <w:bdr w:val="none" w:sz="0" w:space="0" w:color="auto" w:frame="1"/>
          </w:rPr>
          <w:t>Mental Health Act 2007: new roles: guidance for approving authorities and employers on Approved Mental Health Professionals and Approved Clinicians - Social Care Online (scie-socialcareonline.org.uk)</w:t>
        </w:r>
      </w:hyperlink>
      <w:r w:rsidR="00D176E8">
        <w:rPr>
          <w:rStyle w:val="Hyperlink"/>
          <w:rFonts w:asciiTheme="minorHAnsi" w:hAnsiTheme="minorHAnsi" w:cstheme="minorHAnsi"/>
          <w:color w:val="auto"/>
          <w:bdr w:val="none" w:sz="0" w:space="0" w:color="auto" w:frame="1"/>
        </w:rPr>
        <w:t xml:space="preserve"> </w:t>
      </w:r>
      <w:r w:rsidRPr="008B551B">
        <w:rPr>
          <w:rFonts w:asciiTheme="minorHAnsi" w:hAnsiTheme="minorHAnsi" w:cstheme="minorHAnsi"/>
        </w:rPr>
        <w:t>accessed on: 11.2.21</w:t>
      </w:r>
    </w:p>
    <w:p w14:paraId="03E9D885" w14:textId="77777777" w:rsidR="00D176E8" w:rsidRPr="008B551B" w:rsidRDefault="00D176E8" w:rsidP="008B551B">
      <w:pPr>
        <w:rPr>
          <w:rFonts w:asciiTheme="minorHAnsi" w:hAnsiTheme="minorHAnsi" w:cstheme="minorHAnsi"/>
        </w:rPr>
      </w:pPr>
    </w:p>
    <w:p w14:paraId="6B446CC4" w14:textId="3E749E0F" w:rsidR="00D4056C" w:rsidRDefault="00D4056C" w:rsidP="008B551B">
      <w:pPr>
        <w:rPr>
          <w:rFonts w:asciiTheme="minorHAnsi" w:hAnsiTheme="minorHAnsi" w:cstheme="minorHAnsi"/>
        </w:rPr>
      </w:pPr>
      <w:r w:rsidRPr="008B551B">
        <w:rPr>
          <w:rFonts w:asciiTheme="minorHAnsi" w:hAnsiTheme="minorHAnsi" w:cstheme="minorHAnsi"/>
        </w:rPr>
        <w:t>NHS (2019) The NHS long term plan. Available at: </w:t>
      </w:r>
      <w:hyperlink r:id="rId24" w:tgtFrame="_blank" w:history="1">
        <w:r w:rsidRPr="008B551B">
          <w:rPr>
            <w:rStyle w:val="Hyperlink"/>
            <w:rFonts w:asciiTheme="minorHAnsi" w:hAnsiTheme="minorHAnsi" w:cstheme="minorHAnsi"/>
            <w:color w:val="auto"/>
            <w:bdr w:val="none" w:sz="0" w:space="0" w:color="auto" w:frame="1"/>
          </w:rPr>
          <w:t>https://www.longtermplan.nhs.uk/</w:t>
        </w:r>
      </w:hyperlink>
      <w:r w:rsidRPr="008B551B">
        <w:rPr>
          <w:rFonts w:asciiTheme="minorHAnsi" w:hAnsiTheme="minorHAnsi" w:cstheme="minorHAnsi"/>
        </w:rPr>
        <w:t> Accessed on: 1.2.21</w:t>
      </w:r>
    </w:p>
    <w:p w14:paraId="1AE0897B" w14:textId="3306F9F8" w:rsidR="00DD127E" w:rsidRDefault="00DD127E" w:rsidP="008B551B">
      <w:pPr>
        <w:rPr>
          <w:rFonts w:asciiTheme="minorHAnsi" w:hAnsiTheme="minorHAnsi" w:cstheme="minorHAnsi"/>
        </w:rPr>
      </w:pPr>
    </w:p>
    <w:p w14:paraId="628A239F" w14:textId="77777777" w:rsidR="00DD127E" w:rsidRPr="008B551B" w:rsidRDefault="00DD127E" w:rsidP="00DD127E">
      <w:pPr>
        <w:rPr>
          <w:rFonts w:asciiTheme="minorHAnsi" w:hAnsiTheme="minorHAnsi" w:cstheme="minorHAnsi"/>
        </w:rPr>
      </w:pPr>
      <w:r w:rsidRPr="008B551B">
        <w:rPr>
          <w:rFonts w:asciiTheme="minorHAnsi" w:hAnsiTheme="minorHAnsi" w:cstheme="minorHAnsi"/>
        </w:rPr>
        <w:t>Oates J, Brandon T, Burrell C, Ebrahim S, Taylor J &amp; Veitch P (2018) Non-medical approved clinicians: Results of a first national survey in England and Wales. International Journal of Law and Psychiatry 60. 51-56</w:t>
      </w:r>
    </w:p>
    <w:p w14:paraId="2BD35FDF" w14:textId="77777777" w:rsidR="00D176E8" w:rsidRPr="008B551B" w:rsidRDefault="00D176E8" w:rsidP="008B551B">
      <w:pPr>
        <w:rPr>
          <w:rFonts w:asciiTheme="minorHAnsi" w:hAnsiTheme="minorHAnsi" w:cstheme="minorHAnsi"/>
        </w:rPr>
      </w:pPr>
    </w:p>
    <w:p w14:paraId="10835F66" w14:textId="6711A7A1" w:rsidR="00D4056C" w:rsidRDefault="00D4056C" w:rsidP="008B551B">
      <w:pPr>
        <w:rPr>
          <w:rFonts w:asciiTheme="minorHAnsi" w:hAnsiTheme="minorHAnsi" w:cstheme="minorHAnsi"/>
        </w:rPr>
      </w:pPr>
      <w:r w:rsidRPr="008B551B">
        <w:rPr>
          <w:rFonts w:asciiTheme="minorHAnsi" w:hAnsiTheme="minorHAnsi" w:cstheme="minorHAnsi"/>
        </w:rPr>
        <w:t>Thompson-Boy D (2019) Bring your skills to bear as an approved clinician, says England’s only occupational therapist in the role. OT News. November. 10</w:t>
      </w:r>
    </w:p>
    <w:p w14:paraId="2B58BF7B" w14:textId="77777777" w:rsidR="00D176E8" w:rsidRPr="008B551B" w:rsidRDefault="00D176E8" w:rsidP="008B551B">
      <w:pPr>
        <w:rPr>
          <w:rFonts w:asciiTheme="minorHAnsi" w:hAnsiTheme="minorHAnsi" w:cstheme="minorHAnsi"/>
        </w:rPr>
      </w:pPr>
    </w:p>
    <w:p w14:paraId="72024B23" w14:textId="0559A55A" w:rsidR="009E423D" w:rsidRDefault="00697FBB" w:rsidP="008B551B">
      <w:pPr>
        <w:rPr>
          <w:rFonts w:asciiTheme="minorHAnsi" w:hAnsiTheme="minorHAnsi" w:cstheme="minorHAnsi"/>
        </w:rPr>
      </w:pPr>
      <w:r w:rsidRPr="008B551B">
        <w:rPr>
          <w:rFonts w:asciiTheme="minorHAnsi" w:hAnsiTheme="minorHAnsi" w:cstheme="minorHAnsi"/>
        </w:rPr>
        <w:t>W</w:t>
      </w:r>
      <w:r w:rsidR="008D0828" w:rsidRPr="008B551B">
        <w:rPr>
          <w:rFonts w:asciiTheme="minorHAnsi" w:hAnsiTheme="minorHAnsi" w:cstheme="minorHAnsi"/>
        </w:rPr>
        <w:t>ainwright (2018) Economic evaluation of the role of the non-medical Approved Clinician. Devon Partnerships Trust</w:t>
      </w:r>
    </w:p>
    <w:p w14:paraId="5B2912DC" w14:textId="69E3393D" w:rsidR="00D176E8" w:rsidRDefault="00D176E8" w:rsidP="008B551B">
      <w:pPr>
        <w:rPr>
          <w:rFonts w:asciiTheme="minorHAnsi" w:hAnsiTheme="minorHAnsi" w:cstheme="minorHAnsi"/>
        </w:rPr>
      </w:pPr>
    </w:p>
    <w:p w14:paraId="4D17CF2C" w14:textId="2573A80C" w:rsidR="00DD127E" w:rsidRDefault="00DD127E" w:rsidP="008B551B">
      <w:pPr>
        <w:rPr>
          <w:rFonts w:asciiTheme="minorHAnsi" w:hAnsiTheme="minorHAnsi" w:cstheme="minorHAnsi"/>
        </w:rPr>
      </w:pPr>
    </w:p>
    <w:p w14:paraId="61029EC3" w14:textId="0A8725E5" w:rsidR="00DD127E" w:rsidRDefault="00DD127E" w:rsidP="00DD127E">
      <w:pPr>
        <w:jc w:val="right"/>
        <w:rPr>
          <w:rFonts w:asciiTheme="minorHAnsi" w:hAnsiTheme="minorHAnsi" w:cstheme="minorHAnsi"/>
        </w:rPr>
      </w:pPr>
      <w:r>
        <w:rPr>
          <w:rFonts w:asciiTheme="minorHAnsi" w:hAnsiTheme="minorHAnsi" w:cstheme="minorHAnsi"/>
        </w:rPr>
        <w:t>Toni King</w:t>
      </w:r>
    </w:p>
    <w:p w14:paraId="7DC58AB8" w14:textId="71A56E74" w:rsidR="006E6403" w:rsidRDefault="006E6403" w:rsidP="00DD127E">
      <w:pPr>
        <w:jc w:val="right"/>
        <w:rPr>
          <w:rFonts w:asciiTheme="minorHAnsi" w:hAnsiTheme="minorHAnsi" w:cstheme="minorHAnsi"/>
        </w:rPr>
      </w:pPr>
      <w:r>
        <w:rPr>
          <w:rFonts w:asciiTheme="minorHAnsi" w:hAnsiTheme="minorHAnsi" w:cstheme="minorHAnsi"/>
        </w:rPr>
        <w:t>@ToniKingOT</w:t>
      </w:r>
    </w:p>
    <w:p w14:paraId="5A766F6F" w14:textId="6E01920B" w:rsidR="000F28D5" w:rsidRDefault="000F28D5" w:rsidP="00DD127E">
      <w:pPr>
        <w:jc w:val="right"/>
        <w:rPr>
          <w:rFonts w:asciiTheme="minorHAnsi" w:hAnsiTheme="minorHAnsi" w:cstheme="minorHAnsi"/>
        </w:rPr>
      </w:pPr>
      <w:r>
        <w:rPr>
          <w:rFonts w:asciiTheme="minorHAnsi" w:hAnsiTheme="minorHAnsi" w:cstheme="minorHAnsi"/>
        </w:rPr>
        <w:t>Consultant Practitioner trainee</w:t>
      </w:r>
    </w:p>
    <w:p w14:paraId="3DBCA0AB" w14:textId="218EEFEF" w:rsidR="000F28D5" w:rsidRDefault="000F28D5" w:rsidP="00DD127E">
      <w:pPr>
        <w:jc w:val="right"/>
        <w:rPr>
          <w:rFonts w:asciiTheme="minorHAnsi" w:hAnsiTheme="minorHAnsi" w:cstheme="minorHAnsi"/>
        </w:rPr>
      </w:pPr>
      <w:r>
        <w:rPr>
          <w:rFonts w:asciiTheme="minorHAnsi" w:hAnsiTheme="minorHAnsi" w:cstheme="minorHAnsi"/>
        </w:rPr>
        <w:t>SouthEast AHP Clinical Fellow</w:t>
      </w:r>
    </w:p>
    <w:p w14:paraId="032A35F0" w14:textId="1ADD6E3E" w:rsidR="00933394" w:rsidRPr="00DA527C" w:rsidRDefault="000F28D5" w:rsidP="00BD3DAC">
      <w:pPr>
        <w:jc w:val="right"/>
      </w:pPr>
      <w:r>
        <w:rPr>
          <w:rFonts w:asciiTheme="minorHAnsi" w:hAnsiTheme="minorHAnsi" w:cstheme="minorHAnsi"/>
        </w:rPr>
        <w:t>May 2021</w:t>
      </w:r>
    </w:p>
    <w:sectPr w:rsidR="00933394" w:rsidRPr="00DA527C" w:rsidSect="00271A5C">
      <w:headerReference w:type="even" r:id="rId25"/>
      <w:headerReference w:type="default" r:id="rId26"/>
      <w:footerReference w:type="even" r:id="rId27"/>
      <w:footerReference w:type="default" r:id="rId28"/>
      <w:headerReference w:type="first" r:id="rId29"/>
      <w:footerReference w:type="first" r:id="rId30"/>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ED7C" w14:textId="77777777" w:rsidR="00E903AC" w:rsidRDefault="00E903AC" w:rsidP="00AC72FD">
      <w:r>
        <w:separator/>
      </w:r>
    </w:p>
  </w:endnote>
  <w:endnote w:type="continuationSeparator" w:id="0">
    <w:p w14:paraId="4DF9A81F" w14:textId="77777777" w:rsidR="00E903AC" w:rsidRDefault="00E903AC"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mbria"/>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91039C" w:rsidRDefault="00ED2809" w:rsidP="009D32F5">
    <w:pPr>
      <w:pStyle w:val="Footer"/>
      <w:framePr w:wrap="around" w:vAnchor="text" w:hAnchor="margin" w:xAlign="center" w:y="1"/>
      <w:jc w:val="right"/>
      <w:rPr>
        <w:rStyle w:val="PageNumber"/>
        <w:color w:val="5BAEFF" w:themeColor="text1" w:themeTint="80"/>
      </w:rPr>
    </w:pPr>
    <w:r w:rsidRPr="00EA29F1">
      <w:rPr>
        <w:rStyle w:val="PageNumber"/>
        <w:color w:val="1991C2" w:themeColor="accent1" w:themeShade="BF"/>
      </w:rPr>
      <w:fldChar w:fldCharType="begin"/>
    </w:r>
    <w:r w:rsidRPr="00EA29F1">
      <w:rPr>
        <w:rStyle w:val="PageNumber"/>
        <w:color w:val="1991C2" w:themeColor="accent1" w:themeShade="BF"/>
      </w:rPr>
      <w:instrText xml:space="preserve">PAGE  </w:instrText>
    </w:r>
    <w:r w:rsidRPr="00EA29F1">
      <w:rPr>
        <w:rStyle w:val="PageNumber"/>
        <w:color w:val="1991C2" w:themeColor="accent1" w:themeShade="BF"/>
      </w:rPr>
      <w:fldChar w:fldCharType="separate"/>
    </w:r>
    <w:r w:rsidR="009648C3">
      <w:rPr>
        <w:rStyle w:val="PageNumber"/>
        <w:noProof/>
        <w:color w:val="1991C2" w:themeColor="accent1" w:themeShade="BF"/>
      </w:rPr>
      <w:t>2</w:t>
    </w:r>
    <w:r w:rsidRPr="00EA29F1">
      <w:rPr>
        <w:rStyle w:val="PageNumber"/>
        <w:color w:val="1991C2" w:themeColor="accent1" w:themeShade="BF"/>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FD37" w14:textId="377339B5" w:rsidR="00FB257F" w:rsidRDefault="00FB257F" w:rsidP="00FB257F">
    <w:pPr>
      <w:pStyle w:val="Footer"/>
      <w:ind w:left="-851"/>
    </w:pPr>
    <w:r>
      <w:rPr>
        <w:noProof/>
      </w:rPr>
      <w:drawing>
        <wp:inline distT="0" distB="0" distL="0" distR="0" wp14:anchorId="5A799B09" wp14:editId="54E67938">
          <wp:extent cx="7553873" cy="901457"/>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920541" cy="9452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56C0" w14:textId="77777777" w:rsidR="00E903AC" w:rsidRDefault="00E903AC" w:rsidP="00AC72FD">
      <w:r>
        <w:separator/>
      </w:r>
    </w:p>
  </w:footnote>
  <w:footnote w:type="continuationSeparator" w:id="0">
    <w:p w14:paraId="28DC4962" w14:textId="77777777" w:rsidR="00E903AC" w:rsidRDefault="00E903AC"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F559" w14:textId="77777777" w:rsidR="00B35F47" w:rsidRDefault="00B35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1C5256D0" w:rsidR="00ED2809" w:rsidRPr="00BB6E4F" w:rsidRDefault="00BB6E4F" w:rsidP="00BB6E4F">
    <w:pPr>
      <w:pStyle w:val="Heading1"/>
    </w:pPr>
    <w:r>
      <w:t>Approved / Responsible Clinician Roles: Exploring the Gap for Occupational Therapy.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2BD79B7" w:rsidR="00871E52" w:rsidRDefault="000000C9">
    <w:pPr>
      <w:pStyle w:val="Header"/>
    </w:pPr>
    <w:r>
      <w:rPr>
        <w:noProof/>
      </w:rPr>
      <w:drawing>
        <wp:anchor distT="0" distB="0" distL="114300" distR="114300" simplePos="0" relativeHeight="251657216" behindDoc="1" locked="0" layoutInCell="1" allowOverlap="1" wp14:anchorId="58654015" wp14:editId="69F35791">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072"/>
    <w:multiLevelType w:val="hybridMultilevel"/>
    <w:tmpl w:val="0D385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177F9"/>
    <w:multiLevelType w:val="hybridMultilevel"/>
    <w:tmpl w:val="34947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14ACD"/>
    <w:multiLevelType w:val="hybridMultilevel"/>
    <w:tmpl w:val="538C907A"/>
    <w:lvl w:ilvl="0" w:tplc="08090017">
      <w:start w:val="1"/>
      <w:numFmt w:val="lowerLetter"/>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1D90C1C"/>
    <w:multiLevelType w:val="hybridMultilevel"/>
    <w:tmpl w:val="728A999A"/>
    <w:lvl w:ilvl="0" w:tplc="08090001">
      <w:start w:val="1"/>
      <w:numFmt w:val="bullet"/>
      <w:lvlText w:val=""/>
      <w:lvlJc w:val="left"/>
      <w:pPr>
        <w:tabs>
          <w:tab w:val="num" w:pos="360"/>
        </w:tabs>
        <w:ind w:left="360" w:hanging="360"/>
      </w:pPr>
      <w:rPr>
        <w:rFonts w:ascii="Symbol" w:hAnsi="Symbol" w:hint="default"/>
      </w:rPr>
    </w:lvl>
    <w:lvl w:ilvl="1" w:tplc="B5145832" w:tentative="1">
      <w:start w:val="1"/>
      <w:numFmt w:val="bullet"/>
      <w:lvlText w:val=""/>
      <w:lvlJc w:val="left"/>
      <w:pPr>
        <w:tabs>
          <w:tab w:val="num" w:pos="1080"/>
        </w:tabs>
        <w:ind w:left="1080" w:hanging="360"/>
      </w:pPr>
      <w:rPr>
        <w:rFonts w:ascii="Wingdings" w:hAnsi="Wingdings" w:hint="default"/>
      </w:rPr>
    </w:lvl>
    <w:lvl w:ilvl="2" w:tplc="EFC4B950" w:tentative="1">
      <w:start w:val="1"/>
      <w:numFmt w:val="bullet"/>
      <w:lvlText w:val=""/>
      <w:lvlJc w:val="left"/>
      <w:pPr>
        <w:tabs>
          <w:tab w:val="num" w:pos="1800"/>
        </w:tabs>
        <w:ind w:left="1800" w:hanging="360"/>
      </w:pPr>
      <w:rPr>
        <w:rFonts w:ascii="Wingdings" w:hAnsi="Wingdings" w:hint="default"/>
      </w:rPr>
    </w:lvl>
    <w:lvl w:ilvl="3" w:tplc="C3868868" w:tentative="1">
      <w:start w:val="1"/>
      <w:numFmt w:val="bullet"/>
      <w:lvlText w:val=""/>
      <w:lvlJc w:val="left"/>
      <w:pPr>
        <w:tabs>
          <w:tab w:val="num" w:pos="2520"/>
        </w:tabs>
        <w:ind w:left="2520" w:hanging="360"/>
      </w:pPr>
      <w:rPr>
        <w:rFonts w:ascii="Wingdings" w:hAnsi="Wingdings" w:hint="default"/>
      </w:rPr>
    </w:lvl>
    <w:lvl w:ilvl="4" w:tplc="81BEF0C2" w:tentative="1">
      <w:start w:val="1"/>
      <w:numFmt w:val="bullet"/>
      <w:lvlText w:val=""/>
      <w:lvlJc w:val="left"/>
      <w:pPr>
        <w:tabs>
          <w:tab w:val="num" w:pos="3240"/>
        </w:tabs>
        <w:ind w:left="3240" w:hanging="360"/>
      </w:pPr>
      <w:rPr>
        <w:rFonts w:ascii="Wingdings" w:hAnsi="Wingdings" w:hint="default"/>
      </w:rPr>
    </w:lvl>
    <w:lvl w:ilvl="5" w:tplc="DE948842" w:tentative="1">
      <w:start w:val="1"/>
      <w:numFmt w:val="bullet"/>
      <w:lvlText w:val=""/>
      <w:lvlJc w:val="left"/>
      <w:pPr>
        <w:tabs>
          <w:tab w:val="num" w:pos="3960"/>
        </w:tabs>
        <w:ind w:left="3960" w:hanging="360"/>
      </w:pPr>
      <w:rPr>
        <w:rFonts w:ascii="Wingdings" w:hAnsi="Wingdings" w:hint="default"/>
      </w:rPr>
    </w:lvl>
    <w:lvl w:ilvl="6" w:tplc="DC38CE06" w:tentative="1">
      <w:start w:val="1"/>
      <w:numFmt w:val="bullet"/>
      <w:lvlText w:val=""/>
      <w:lvlJc w:val="left"/>
      <w:pPr>
        <w:tabs>
          <w:tab w:val="num" w:pos="4680"/>
        </w:tabs>
        <w:ind w:left="4680" w:hanging="360"/>
      </w:pPr>
      <w:rPr>
        <w:rFonts w:ascii="Wingdings" w:hAnsi="Wingdings" w:hint="default"/>
      </w:rPr>
    </w:lvl>
    <w:lvl w:ilvl="7" w:tplc="62F26B14" w:tentative="1">
      <w:start w:val="1"/>
      <w:numFmt w:val="bullet"/>
      <w:lvlText w:val=""/>
      <w:lvlJc w:val="left"/>
      <w:pPr>
        <w:tabs>
          <w:tab w:val="num" w:pos="5400"/>
        </w:tabs>
        <w:ind w:left="5400" w:hanging="360"/>
      </w:pPr>
      <w:rPr>
        <w:rFonts w:ascii="Wingdings" w:hAnsi="Wingdings" w:hint="default"/>
      </w:rPr>
    </w:lvl>
    <w:lvl w:ilvl="8" w:tplc="408C844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410827"/>
    <w:multiLevelType w:val="hybridMultilevel"/>
    <w:tmpl w:val="FDA8C342"/>
    <w:lvl w:ilvl="0" w:tplc="34F4C654">
      <w:start w:val="1"/>
      <w:numFmt w:val="bullet"/>
      <w:lvlText w:val="•"/>
      <w:lvlJc w:val="left"/>
      <w:pPr>
        <w:tabs>
          <w:tab w:val="num" w:pos="720"/>
        </w:tabs>
        <w:ind w:left="720" w:hanging="360"/>
      </w:pPr>
      <w:rPr>
        <w:rFonts w:ascii="Times New Roman" w:hAnsi="Times New Roman" w:hint="default"/>
      </w:rPr>
    </w:lvl>
    <w:lvl w:ilvl="1" w:tplc="1DF6B0B0" w:tentative="1">
      <w:start w:val="1"/>
      <w:numFmt w:val="bullet"/>
      <w:lvlText w:val="•"/>
      <w:lvlJc w:val="left"/>
      <w:pPr>
        <w:tabs>
          <w:tab w:val="num" w:pos="1440"/>
        </w:tabs>
        <w:ind w:left="1440" w:hanging="360"/>
      </w:pPr>
      <w:rPr>
        <w:rFonts w:ascii="Times New Roman" w:hAnsi="Times New Roman" w:hint="default"/>
      </w:rPr>
    </w:lvl>
    <w:lvl w:ilvl="2" w:tplc="CB32D778" w:tentative="1">
      <w:start w:val="1"/>
      <w:numFmt w:val="bullet"/>
      <w:lvlText w:val="•"/>
      <w:lvlJc w:val="left"/>
      <w:pPr>
        <w:tabs>
          <w:tab w:val="num" w:pos="2160"/>
        </w:tabs>
        <w:ind w:left="2160" w:hanging="360"/>
      </w:pPr>
      <w:rPr>
        <w:rFonts w:ascii="Times New Roman" w:hAnsi="Times New Roman" w:hint="default"/>
      </w:rPr>
    </w:lvl>
    <w:lvl w:ilvl="3" w:tplc="A0F09838" w:tentative="1">
      <w:start w:val="1"/>
      <w:numFmt w:val="bullet"/>
      <w:lvlText w:val="•"/>
      <w:lvlJc w:val="left"/>
      <w:pPr>
        <w:tabs>
          <w:tab w:val="num" w:pos="2880"/>
        </w:tabs>
        <w:ind w:left="2880" w:hanging="360"/>
      </w:pPr>
      <w:rPr>
        <w:rFonts w:ascii="Times New Roman" w:hAnsi="Times New Roman" w:hint="default"/>
      </w:rPr>
    </w:lvl>
    <w:lvl w:ilvl="4" w:tplc="470E3E22" w:tentative="1">
      <w:start w:val="1"/>
      <w:numFmt w:val="bullet"/>
      <w:lvlText w:val="•"/>
      <w:lvlJc w:val="left"/>
      <w:pPr>
        <w:tabs>
          <w:tab w:val="num" w:pos="3600"/>
        </w:tabs>
        <w:ind w:left="3600" w:hanging="360"/>
      </w:pPr>
      <w:rPr>
        <w:rFonts w:ascii="Times New Roman" w:hAnsi="Times New Roman" w:hint="default"/>
      </w:rPr>
    </w:lvl>
    <w:lvl w:ilvl="5" w:tplc="0BEEF75E" w:tentative="1">
      <w:start w:val="1"/>
      <w:numFmt w:val="bullet"/>
      <w:lvlText w:val="•"/>
      <w:lvlJc w:val="left"/>
      <w:pPr>
        <w:tabs>
          <w:tab w:val="num" w:pos="4320"/>
        </w:tabs>
        <w:ind w:left="4320" w:hanging="360"/>
      </w:pPr>
      <w:rPr>
        <w:rFonts w:ascii="Times New Roman" w:hAnsi="Times New Roman" w:hint="default"/>
      </w:rPr>
    </w:lvl>
    <w:lvl w:ilvl="6" w:tplc="8690A998" w:tentative="1">
      <w:start w:val="1"/>
      <w:numFmt w:val="bullet"/>
      <w:lvlText w:val="•"/>
      <w:lvlJc w:val="left"/>
      <w:pPr>
        <w:tabs>
          <w:tab w:val="num" w:pos="5040"/>
        </w:tabs>
        <w:ind w:left="5040" w:hanging="360"/>
      </w:pPr>
      <w:rPr>
        <w:rFonts w:ascii="Times New Roman" w:hAnsi="Times New Roman" w:hint="default"/>
      </w:rPr>
    </w:lvl>
    <w:lvl w:ilvl="7" w:tplc="C6FEB75E" w:tentative="1">
      <w:start w:val="1"/>
      <w:numFmt w:val="bullet"/>
      <w:lvlText w:val="•"/>
      <w:lvlJc w:val="left"/>
      <w:pPr>
        <w:tabs>
          <w:tab w:val="num" w:pos="5760"/>
        </w:tabs>
        <w:ind w:left="5760" w:hanging="360"/>
      </w:pPr>
      <w:rPr>
        <w:rFonts w:ascii="Times New Roman" w:hAnsi="Times New Roman" w:hint="default"/>
      </w:rPr>
    </w:lvl>
    <w:lvl w:ilvl="8" w:tplc="432E89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7457EFB"/>
    <w:multiLevelType w:val="hybridMultilevel"/>
    <w:tmpl w:val="74126D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338A"/>
    <w:rsid w:val="0000375D"/>
    <w:rsid w:val="000100DF"/>
    <w:rsid w:val="00010247"/>
    <w:rsid w:val="000105EB"/>
    <w:rsid w:val="00011A4C"/>
    <w:rsid w:val="00013750"/>
    <w:rsid w:val="0001642F"/>
    <w:rsid w:val="000167CC"/>
    <w:rsid w:val="00017134"/>
    <w:rsid w:val="000207B7"/>
    <w:rsid w:val="000221A7"/>
    <w:rsid w:val="0002344E"/>
    <w:rsid w:val="00025DFC"/>
    <w:rsid w:val="0002693B"/>
    <w:rsid w:val="00032AA2"/>
    <w:rsid w:val="00035027"/>
    <w:rsid w:val="00035770"/>
    <w:rsid w:val="00036072"/>
    <w:rsid w:val="00040437"/>
    <w:rsid w:val="00040C75"/>
    <w:rsid w:val="00041F36"/>
    <w:rsid w:val="00044571"/>
    <w:rsid w:val="00044F53"/>
    <w:rsid w:val="00051129"/>
    <w:rsid w:val="000522A9"/>
    <w:rsid w:val="00052790"/>
    <w:rsid w:val="000529D6"/>
    <w:rsid w:val="00053B4F"/>
    <w:rsid w:val="00054541"/>
    <w:rsid w:val="00054D85"/>
    <w:rsid w:val="000579CD"/>
    <w:rsid w:val="00060CCF"/>
    <w:rsid w:val="00061634"/>
    <w:rsid w:val="0006297F"/>
    <w:rsid w:val="00063D46"/>
    <w:rsid w:val="00064E36"/>
    <w:rsid w:val="00070A6D"/>
    <w:rsid w:val="00071987"/>
    <w:rsid w:val="000746E9"/>
    <w:rsid w:val="0008005D"/>
    <w:rsid w:val="00081DCD"/>
    <w:rsid w:val="00083834"/>
    <w:rsid w:val="00086AD5"/>
    <w:rsid w:val="00087F08"/>
    <w:rsid w:val="00090756"/>
    <w:rsid w:val="00093B1B"/>
    <w:rsid w:val="00095202"/>
    <w:rsid w:val="00096575"/>
    <w:rsid w:val="000A4ACD"/>
    <w:rsid w:val="000B0604"/>
    <w:rsid w:val="000B153F"/>
    <w:rsid w:val="000B1F62"/>
    <w:rsid w:val="000B2760"/>
    <w:rsid w:val="000B6034"/>
    <w:rsid w:val="000B76BA"/>
    <w:rsid w:val="000C16A1"/>
    <w:rsid w:val="000C2B27"/>
    <w:rsid w:val="000C2DB9"/>
    <w:rsid w:val="000C31A9"/>
    <w:rsid w:val="000C4F58"/>
    <w:rsid w:val="000C62A6"/>
    <w:rsid w:val="000C699B"/>
    <w:rsid w:val="000D3176"/>
    <w:rsid w:val="000D3525"/>
    <w:rsid w:val="000D36A6"/>
    <w:rsid w:val="000D4ECC"/>
    <w:rsid w:val="000D53A6"/>
    <w:rsid w:val="000D6EFF"/>
    <w:rsid w:val="000E26B5"/>
    <w:rsid w:val="000E4FFB"/>
    <w:rsid w:val="000F28D5"/>
    <w:rsid w:val="000F6AE5"/>
    <w:rsid w:val="0010160E"/>
    <w:rsid w:val="00101FB9"/>
    <w:rsid w:val="0010201B"/>
    <w:rsid w:val="00103C08"/>
    <w:rsid w:val="00107CF7"/>
    <w:rsid w:val="0011166F"/>
    <w:rsid w:val="00112F46"/>
    <w:rsid w:val="001130A6"/>
    <w:rsid w:val="00114403"/>
    <w:rsid w:val="00117783"/>
    <w:rsid w:val="001221BD"/>
    <w:rsid w:val="00124AF7"/>
    <w:rsid w:val="001263B4"/>
    <w:rsid w:val="00130C31"/>
    <w:rsid w:val="001355EE"/>
    <w:rsid w:val="00135A54"/>
    <w:rsid w:val="001400F3"/>
    <w:rsid w:val="001429F2"/>
    <w:rsid w:val="0014557C"/>
    <w:rsid w:val="001470E4"/>
    <w:rsid w:val="001477DD"/>
    <w:rsid w:val="00152980"/>
    <w:rsid w:val="001602C1"/>
    <w:rsid w:val="001629A1"/>
    <w:rsid w:val="00163AED"/>
    <w:rsid w:val="001705DD"/>
    <w:rsid w:val="00170E40"/>
    <w:rsid w:val="001710D2"/>
    <w:rsid w:val="001731D2"/>
    <w:rsid w:val="00177935"/>
    <w:rsid w:val="00184133"/>
    <w:rsid w:val="00185B6D"/>
    <w:rsid w:val="001867BA"/>
    <w:rsid w:val="00190ACB"/>
    <w:rsid w:val="00191F42"/>
    <w:rsid w:val="00193704"/>
    <w:rsid w:val="0019457E"/>
    <w:rsid w:val="0019703E"/>
    <w:rsid w:val="001A37FC"/>
    <w:rsid w:val="001A3B4D"/>
    <w:rsid w:val="001A45F5"/>
    <w:rsid w:val="001A70C0"/>
    <w:rsid w:val="001B2138"/>
    <w:rsid w:val="001B5EC6"/>
    <w:rsid w:val="001C01FD"/>
    <w:rsid w:val="001C0A08"/>
    <w:rsid w:val="001C2860"/>
    <w:rsid w:val="001C36C6"/>
    <w:rsid w:val="001C36F1"/>
    <w:rsid w:val="001C5C21"/>
    <w:rsid w:val="001C774E"/>
    <w:rsid w:val="001D149E"/>
    <w:rsid w:val="001D1DF6"/>
    <w:rsid w:val="001D2013"/>
    <w:rsid w:val="001D4F3A"/>
    <w:rsid w:val="001E02A2"/>
    <w:rsid w:val="001E21D1"/>
    <w:rsid w:val="001E3438"/>
    <w:rsid w:val="001F0588"/>
    <w:rsid w:val="001F1B9A"/>
    <w:rsid w:val="001F54D9"/>
    <w:rsid w:val="001F6D5B"/>
    <w:rsid w:val="00206F5B"/>
    <w:rsid w:val="00207337"/>
    <w:rsid w:val="00207AD8"/>
    <w:rsid w:val="00214162"/>
    <w:rsid w:val="00215034"/>
    <w:rsid w:val="00215F64"/>
    <w:rsid w:val="002215CC"/>
    <w:rsid w:val="00224D6D"/>
    <w:rsid w:val="00226DFD"/>
    <w:rsid w:val="002274BE"/>
    <w:rsid w:val="00232343"/>
    <w:rsid w:val="00232892"/>
    <w:rsid w:val="00232CD9"/>
    <w:rsid w:val="00236DC0"/>
    <w:rsid w:val="00240570"/>
    <w:rsid w:val="00241044"/>
    <w:rsid w:val="0024285E"/>
    <w:rsid w:val="002444EA"/>
    <w:rsid w:val="00245A8B"/>
    <w:rsid w:val="00246CF3"/>
    <w:rsid w:val="0025038D"/>
    <w:rsid w:val="002529E8"/>
    <w:rsid w:val="00257A51"/>
    <w:rsid w:val="00257CF6"/>
    <w:rsid w:val="00261CE6"/>
    <w:rsid w:val="00262920"/>
    <w:rsid w:val="00263678"/>
    <w:rsid w:val="002638BF"/>
    <w:rsid w:val="00265102"/>
    <w:rsid w:val="0027080F"/>
    <w:rsid w:val="00271A5C"/>
    <w:rsid w:val="00281AC1"/>
    <w:rsid w:val="00282EC5"/>
    <w:rsid w:val="00286CFE"/>
    <w:rsid w:val="00291689"/>
    <w:rsid w:val="0029252F"/>
    <w:rsid w:val="00292A49"/>
    <w:rsid w:val="00293752"/>
    <w:rsid w:val="002965A3"/>
    <w:rsid w:val="002A094D"/>
    <w:rsid w:val="002A150F"/>
    <w:rsid w:val="002A3943"/>
    <w:rsid w:val="002A39F3"/>
    <w:rsid w:val="002A3E52"/>
    <w:rsid w:val="002A6C19"/>
    <w:rsid w:val="002B5FF7"/>
    <w:rsid w:val="002C629B"/>
    <w:rsid w:val="002C76ED"/>
    <w:rsid w:val="002C7C0A"/>
    <w:rsid w:val="002D1636"/>
    <w:rsid w:val="002D6889"/>
    <w:rsid w:val="002D7A9D"/>
    <w:rsid w:val="002D7BA0"/>
    <w:rsid w:val="002E1460"/>
    <w:rsid w:val="002E2A1D"/>
    <w:rsid w:val="002E2DD0"/>
    <w:rsid w:val="002E49BA"/>
    <w:rsid w:val="002E55D7"/>
    <w:rsid w:val="002E5AB3"/>
    <w:rsid w:val="002E792F"/>
    <w:rsid w:val="002F0DCB"/>
    <w:rsid w:val="002F175F"/>
    <w:rsid w:val="002F5CC0"/>
    <w:rsid w:val="002F7354"/>
    <w:rsid w:val="00300113"/>
    <w:rsid w:val="00302D20"/>
    <w:rsid w:val="003034BD"/>
    <w:rsid w:val="003065A2"/>
    <w:rsid w:val="00307C52"/>
    <w:rsid w:val="00313876"/>
    <w:rsid w:val="00313B73"/>
    <w:rsid w:val="0031726C"/>
    <w:rsid w:val="00317A1A"/>
    <w:rsid w:val="00317F85"/>
    <w:rsid w:val="00322676"/>
    <w:rsid w:val="003268D2"/>
    <w:rsid w:val="003268E8"/>
    <w:rsid w:val="003406E3"/>
    <w:rsid w:val="00340E21"/>
    <w:rsid w:val="00346161"/>
    <w:rsid w:val="0035356E"/>
    <w:rsid w:val="003573A8"/>
    <w:rsid w:val="00361369"/>
    <w:rsid w:val="0036606A"/>
    <w:rsid w:val="00370738"/>
    <w:rsid w:val="00372610"/>
    <w:rsid w:val="0037306C"/>
    <w:rsid w:val="00374448"/>
    <w:rsid w:val="00375F09"/>
    <w:rsid w:val="00382E16"/>
    <w:rsid w:val="00391157"/>
    <w:rsid w:val="00392D11"/>
    <w:rsid w:val="003952FA"/>
    <w:rsid w:val="003A2508"/>
    <w:rsid w:val="003A4DC9"/>
    <w:rsid w:val="003B0EF5"/>
    <w:rsid w:val="003B473E"/>
    <w:rsid w:val="003B662F"/>
    <w:rsid w:val="003B781E"/>
    <w:rsid w:val="003C1186"/>
    <w:rsid w:val="003C3A35"/>
    <w:rsid w:val="003C608F"/>
    <w:rsid w:val="003D075B"/>
    <w:rsid w:val="003D32C8"/>
    <w:rsid w:val="003E209E"/>
    <w:rsid w:val="003E48CF"/>
    <w:rsid w:val="003E6422"/>
    <w:rsid w:val="003F161C"/>
    <w:rsid w:val="003F2024"/>
    <w:rsid w:val="003F3FE6"/>
    <w:rsid w:val="003F4065"/>
    <w:rsid w:val="003F6F45"/>
    <w:rsid w:val="00402210"/>
    <w:rsid w:val="004050D2"/>
    <w:rsid w:val="004059B5"/>
    <w:rsid w:val="0040643B"/>
    <w:rsid w:val="00410639"/>
    <w:rsid w:val="00412FE4"/>
    <w:rsid w:val="00414FD0"/>
    <w:rsid w:val="00425356"/>
    <w:rsid w:val="0042708F"/>
    <w:rsid w:val="00427548"/>
    <w:rsid w:val="004303E9"/>
    <w:rsid w:val="00431C07"/>
    <w:rsid w:val="00434D7B"/>
    <w:rsid w:val="004351CB"/>
    <w:rsid w:val="004356AA"/>
    <w:rsid w:val="004357A4"/>
    <w:rsid w:val="00437B32"/>
    <w:rsid w:val="004403C1"/>
    <w:rsid w:val="00443DA6"/>
    <w:rsid w:val="00444406"/>
    <w:rsid w:val="0044501A"/>
    <w:rsid w:val="00446B32"/>
    <w:rsid w:val="0045043A"/>
    <w:rsid w:val="004527D7"/>
    <w:rsid w:val="004553A1"/>
    <w:rsid w:val="00456F28"/>
    <w:rsid w:val="00461CEE"/>
    <w:rsid w:val="004657A6"/>
    <w:rsid w:val="00466EF4"/>
    <w:rsid w:val="00472D0E"/>
    <w:rsid w:val="00480C91"/>
    <w:rsid w:val="004832D7"/>
    <w:rsid w:val="0048354F"/>
    <w:rsid w:val="00485B45"/>
    <w:rsid w:val="00494D21"/>
    <w:rsid w:val="00495CE9"/>
    <w:rsid w:val="0049736B"/>
    <w:rsid w:val="004A008E"/>
    <w:rsid w:val="004A027E"/>
    <w:rsid w:val="004A0923"/>
    <w:rsid w:val="004A0BBD"/>
    <w:rsid w:val="004A69AF"/>
    <w:rsid w:val="004B220F"/>
    <w:rsid w:val="004B2617"/>
    <w:rsid w:val="004B57DA"/>
    <w:rsid w:val="004C346E"/>
    <w:rsid w:val="004C74C0"/>
    <w:rsid w:val="004D01F4"/>
    <w:rsid w:val="004D08DD"/>
    <w:rsid w:val="004D3FDC"/>
    <w:rsid w:val="004D5933"/>
    <w:rsid w:val="004E2457"/>
    <w:rsid w:val="004E3826"/>
    <w:rsid w:val="004E6D61"/>
    <w:rsid w:val="004F3BCA"/>
    <w:rsid w:val="004F47A4"/>
    <w:rsid w:val="00501C72"/>
    <w:rsid w:val="00506C5E"/>
    <w:rsid w:val="00506F8B"/>
    <w:rsid w:val="00511668"/>
    <w:rsid w:val="0051261F"/>
    <w:rsid w:val="00512770"/>
    <w:rsid w:val="00512B7B"/>
    <w:rsid w:val="00513951"/>
    <w:rsid w:val="00516079"/>
    <w:rsid w:val="00516CF0"/>
    <w:rsid w:val="00521E2E"/>
    <w:rsid w:val="005272E9"/>
    <w:rsid w:val="00542D68"/>
    <w:rsid w:val="00543A2A"/>
    <w:rsid w:val="00547DD6"/>
    <w:rsid w:val="00550946"/>
    <w:rsid w:val="00554E59"/>
    <w:rsid w:val="005550E2"/>
    <w:rsid w:val="00560B9C"/>
    <w:rsid w:val="00562C26"/>
    <w:rsid w:val="00567687"/>
    <w:rsid w:val="00572010"/>
    <w:rsid w:val="005801E2"/>
    <w:rsid w:val="00580CFC"/>
    <w:rsid w:val="00582030"/>
    <w:rsid w:val="005914D5"/>
    <w:rsid w:val="00591A22"/>
    <w:rsid w:val="00595223"/>
    <w:rsid w:val="00595EB3"/>
    <w:rsid w:val="005A0E92"/>
    <w:rsid w:val="005A1A97"/>
    <w:rsid w:val="005A2142"/>
    <w:rsid w:val="005B1EBD"/>
    <w:rsid w:val="005B2F76"/>
    <w:rsid w:val="005B57C2"/>
    <w:rsid w:val="005B5C39"/>
    <w:rsid w:val="005B68AD"/>
    <w:rsid w:val="005B782B"/>
    <w:rsid w:val="005C024C"/>
    <w:rsid w:val="005C32CB"/>
    <w:rsid w:val="005C34E4"/>
    <w:rsid w:val="005C6251"/>
    <w:rsid w:val="005C62BB"/>
    <w:rsid w:val="005C7ECA"/>
    <w:rsid w:val="005D0B17"/>
    <w:rsid w:val="005D5DB1"/>
    <w:rsid w:val="005D7CE8"/>
    <w:rsid w:val="005F067C"/>
    <w:rsid w:val="005F0698"/>
    <w:rsid w:val="005F0A98"/>
    <w:rsid w:val="005F23D5"/>
    <w:rsid w:val="00604214"/>
    <w:rsid w:val="00606CC3"/>
    <w:rsid w:val="006078DA"/>
    <w:rsid w:val="00616A28"/>
    <w:rsid w:val="00620275"/>
    <w:rsid w:val="00620783"/>
    <w:rsid w:val="00624702"/>
    <w:rsid w:val="00624B24"/>
    <w:rsid w:val="00634CE0"/>
    <w:rsid w:val="0063715B"/>
    <w:rsid w:val="00643AC1"/>
    <w:rsid w:val="00644884"/>
    <w:rsid w:val="00646961"/>
    <w:rsid w:val="00650213"/>
    <w:rsid w:val="00650BA5"/>
    <w:rsid w:val="00652D66"/>
    <w:rsid w:val="0065364D"/>
    <w:rsid w:val="006552E0"/>
    <w:rsid w:val="006558A5"/>
    <w:rsid w:val="00656D4F"/>
    <w:rsid w:val="00661AE6"/>
    <w:rsid w:val="00661E60"/>
    <w:rsid w:val="00665084"/>
    <w:rsid w:val="00673BC6"/>
    <w:rsid w:val="00673D07"/>
    <w:rsid w:val="00674A9F"/>
    <w:rsid w:val="006751AB"/>
    <w:rsid w:val="00680A2F"/>
    <w:rsid w:val="00684D18"/>
    <w:rsid w:val="00690C68"/>
    <w:rsid w:val="006962AD"/>
    <w:rsid w:val="00697FBB"/>
    <w:rsid w:val="006A09B7"/>
    <w:rsid w:val="006A2865"/>
    <w:rsid w:val="006A48DD"/>
    <w:rsid w:val="006B3BAE"/>
    <w:rsid w:val="006C254F"/>
    <w:rsid w:val="006D3A0F"/>
    <w:rsid w:val="006D5622"/>
    <w:rsid w:val="006E2FE9"/>
    <w:rsid w:val="006E6403"/>
    <w:rsid w:val="006F0344"/>
    <w:rsid w:val="006F1A8A"/>
    <w:rsid w:val="006F2BEC"/>
    <w:rsid w:val="006F2D0B"/>
    <w:rsid w:val="00702C87"/>
    <w:rsid w:val="00703B00"/>
    <w:rsid w:val="00705B2B"/>
    <w:rsid w:val="00706E51"/>
    <w:rsid w:val="00713393"/>
    <w:rsid w:val="00715919"/>
    <w:rsid w:val="00724AD3"/>
    <w:rsid w:val="007276DC"/>
    <w:rsid w:val="00735161"/>
    <w:rsid w:val="00736A70"/>
    <w:rsid w:val="007371B2"/>
    <w:rsid w:val="007418CF"/>
    <w:rsid w:val="007422E9"/>
    <w:rsid w:val="0074266A"/>
    <w:rsid w:val="0074453D"/>
    <w:rsid w:val="00746316"/>
    <w:rsid w:val="00746E03"/>
    <w:rsid w:val="00747703"/>
    <w:rsid w:val="00751FC0"/>
    <w:rsid w:val="007533FA"/>
    <w:rsid w:val="007542EF"/>
    <w:rsid w:val="0075493A"/>
    <w:rsid w:val="00754BEA"/>
    <w:rsid w:val="007571AE"/>
    <w:rsid w:val="0076042D"/>
    <w:rsid w:val="00760757"/>
    <w:rsid w:val="007626F7"/>
    <w:rsid w:val="00766E5B"/>
    <w:rsid w:val="00772E0D"/>
    <w:rsid w:val="00772F44"/>
    <w:rsid w:val="007755C3"/>
    <w:rsid w:val="00782D6A"/>
    <w:rsid w:val="0078551E"/>
    <w:rsid w:val="00790858"/>
    <w:rsid w:val="00792039"/>
    <w:rsid w:val="007927B2"/>
    <w:rsid w:val="00793DFF"/>
    <w:rsid w:val="0079438B"/>
    <w:rsid w:val="00796395"/>
    <w:rsid w:val="0079760F"/>
    <w:rsid w:val="007A35D3"/>
    <w:rsid w:val="007A53B8"/>
    <w:rsid w:val="007A70CE"/>
    <w:rsid w:val="007A7996"/>
    <w:rsid w:val="007B2A01"/>
    <w:rsid w:val="007B2D2F"/>
    <w:rsid w:val="007C0A3F"/>
    <w:rsid w:val="007C4FCC"/>
    <w:rsid w:val="007C6EAD"/>
    <w:rsid w:val="007D3723"/>
    <w:rsid w:val="007D5F37"/>
    <w:rsid w:val="007E1BB5"/>
    <w:rsid w:val="007E36A0"/>
    <w:rsid w:val="007E5887"/>
    <w:rsid w:val="007E5DC5"/>
    <w:rsid w:val="007F2CB8"/>
    <w:rsid w:val="007F685B"/>
    <w:rsid w:val="00802D4B"/>
    <w:rsid w:val="008035B2"/>
    <w:rsid w:val="00804F4C"/>
    <w:rsid w:val="008075BA"/>
    <w:rsid w:val="0081463C"/>
    <w:rsid w:val="00815543"/>
    <w:rsid w:val="00820B28"/>
    <w:rsid w:val="00820BB0"/>
    <w:rsid w:val="00821A7F"/>
    <w:rsid w:val="00822917"/>
    <w:rsid w:val="008237DC"/>
    <w:rsid w:val="00823C77"/>
    <w:rsid w:val="0082555F"/>
    <w:rsid w:val="00825C0D"/>
    <w:rsid w:val="008268CA"/>
    <w:rsid w:val="00832F64"/>
    <w:rsid w:val="00834337"/>
    <w:rsid w:val="008347D7"/>
    <w:rsid w:val="0083558C"/>
    <w:rsid w:val="008361F4"/>
    <w:rsid w:val="00836E09"/>
    <w:rsid w:val="00836EDE"/>
    <w:rsid w:val="00840153"/>
    <w:rsid w:val="00840529"/>
    <w:rsid w:val="00846748"/>
    <w:rsid w:val="00850277"/>
    <w:rsid w:val="00850D23"/>
    <w:rsid w:val="008520FA"/>
    <w:rsid w:val="00853109"/>
    <w:rsid w:val="008536CA"/>
    <w:rsid w:val="008551D8"/>
    <w:rsid w:val="00856CF8"/>
    <w:rsid w:val="00857D79"/>
    <w:rsid w:val="00857F65"/>
    <w:rsid w:val="008608A1"/>
    <w:rsid w:val="00861C74"/>
    <w:rsid w:val="00862D35"/>
    <w:rsid w:val="0086602D"/>
    <w:rsid w:val="00866AED"/>
    <w:rsid w:val="00871639"/>
    <w:rsid w:val="00871E52"/>
    <w:rsid w:val="00871FD5"/>
    <w:rsid w:val="0087412C"/>
    <w:rsid w:val="008757DB"/>
    <w:rsid w:val="0087659B"/>
    <w:rsid w:val="0088177A"/>
    <w:rsid w:val="00886829"/>
    <w:rsid w:val="0088766A"/>
    <w:rsid w:val="00890986"/>
    <w:rsid w:val="00893016"/>
    <w:rsid w:val="00896CE9"/>
    <w:rsid w:val="00897690"/>
    <w:rsid w:val="008A007E"/>
    <w:rsid w:val="008A364E"/>
    <w:rsid w:val="008A4555"/>
    <w:rsid w:val="008A5581"/>
    <w:rsid w:val="008A5786"/>
    <w:rsid w:val="008A643E"/>
    <w:rsid w:val="008A6740"/>
    <w:rsid w:val="008A7516"/>
    <w:rsid w:val="008B05D3"/>
    <w:rsid w:val="008B0C2E"/>
    <w:rsid w:val="008B551B"/>
    <w:rsid w:val="008C2D99"/>
    <w:rsid w:val="008C3576"/>
    <w:rsid w:val="008C64E4"/>
    <w:rsid w:val="008C713A"/>
    <w:rsid w:val="008C76A3"/>
    <w:rsid w:val="008D0828"/>
    <w:rsid w:val="008D2A9D"/>
    <w:rsid w:val="008D2BFE"/>
    <w:rsid w:val="008D3A4B"/>
    <w:rsid w:val="008D628B"/>
    <w:rsid w:val="008E10C8"/>
    <w:rsid w:val="008E3DC0"/>
    <w:rsid w:val="008E4E5E"/>
    <w:rsid w:val="008F0FE1"/>
    <w:rsid w:val="008F121B"/>
    <w:rsid w:val="008F1A3E"/>
    <w:rsid w:val="008F353A"/>
    <w:rsid w:val="008F6461"/>
    <w:rsid w:val="008F6EFF"/>
    <w:rsid w:val="008F7853"/>
    <w:rsid w:val="00902D8B"/>
    <w:rsid w:val="00903E0A"/>
    <w:rsid w:val="00904982"/>
    <w:rsid w:val="00904E2C"/>
    <w:rsid w:val="00906015"/>
    <w:rsid w:val="00906B6B"/>
    <w:rsid w:val="0091039C"/>
    <w:rsid w:val="00911802"/>
    <w:rsid w:val="00914B91"/>
    <w:rsid w:val="00914CB7"/>
    <w:rsid w:val="009177BF"/>
    <w:rsid w:val="00925FD4"/>
    <w:rsid w:val="00926AB3"/>
    <w:rsid w:val="00933394"/>
    <w:rsid w:val="00935E67"/>
    <w:rsid w:val="00945B02"/>
    <w:rsid w:val="009500E9"/>
    <w:rsid w:val="0095074C"/>
    <w:rsid w:val="00951609"/>
    <w:rsid w:val="00953A2D"/>
    <w:rsid w:val="00957A7F"/>
    <w:rsid w:val="009622BC"/>
    <w:rsid w:val="00962EF7"/>
    <w:rsid w:val="009641DE"/>
    <w:rsid w:val="009648C3"/>
    <w:rsid w:val="009652E0"/>
    <w:rsid w:val="0096551C"/>
    <w:rsid w:val="009672A0"/>
    <w:rsid w:val="00967FD8"/>
    <w:rsid w:val="009702FB"/>
    <w:rsid w:val="009704F7"/>
    <w:rsid w:val="00970AB9"/>
    <w:rsid w:val="00970D84"/>
    <w:rsid w:val="0097146B"/>
    <w:rsid w:val="0097196B"/>
    <w:rsid w:val="00972684"/>
    <w:rsid w:val="00972B6D"/>
    <w:rsid w:val="00976E2E"/>
    <w:rsid w:val="0098150A"/>
    <w:rsid w:val="0098151E"/>
    <w:rsid w:val="009857EE"/>
    <w:rsid w:val="00994A79"/>
    <w:rsid w:val="00994DC8"/>
    <w:rsid w:val="0099665D"/>
    <w:rsid w:val="00996F8C"/>
    <w:rsid w:val="009A38DD"/>
    <w:rsid w:val="009A550F"/>
    <w:rsid w:val="009A7538"/>
    <w:rsid w:val="009B11B4"/>
    <w:rsid w:val="009B4748"/>
    <w:rsid w:val="009B4DDD"/>
    <w:rsid w:val="009C3E8E"/>
    <w:rsid w:val="009C3FE0"/>
    <w:rsid w:val="009C4308"/>
    <w:rsid w:val="009C7399"/>
    <w:rsid w:val="009D0B0A"/>
    <w:rsid w:val="009D1B94"/>
    <w:rsid w:val="009D32F5"/>
    <w:rsid w:val="009D575F"/>
    <w:rsid w:val="009D6761"/>
    <w:rsid w:val="009D7740"/>
    <w:rsid w:val="009E2641"/>
    <w:rsid w:val="009E317B"/>
    <w:rsid w:val="009E3A41"/>
    <w:rsid w:val="009E3ECA"/>
    <w:rsid w:val="009E423D"/>
    <w:rsid w:val="009E7C24"/>
    <w:rsid w:val="009F0C31"/>
    <w:rsid w:val="009F2C93"/>
    <w:rsid w:val="009F4BF1"/>
    <w:rsid w:val="009F5700"/>
    <w:rsid w:val="009F61E2"/>
    <w:rsid w:val="00A030ED"/>
    <w:rsid w:val="00A05FC8"/>
    <w:rsid w:val="00A12BB8"/>
    <w:rsid w:val="00A136ED"/>
    <w:rsid w:val="00A149DD"/>
    <w:rsid w:val="00A17CAB"/>
    <w:rsid w:val="00A2195A"/>
    <w:rsid w:val="00A26788"/>
    <w:rsid w:val="00A26B1D"/>
    <w:rsid w:val="00A30531"/>
    <w:rsid w:val="00A33D43"/>
    <w:rsid w:val="00A3406F"/>
    <w:rsid w:val="00A347B6"/>
    <w:rsid w:val="00A416F6"/>
    <w:rsid w:val="00A41F17"/>
    <w:rsid w:val="00A421D7"/>
    <w:rsid w:val="00A43FDC"/>
    <w:rsid w:val="00A44A77"/>
    <w:rsid w:val="00A45C41"/>
    <w:rsid w:val="00A46DA8"/>
    <w:rsid w:val="00A5131A"/>
    <w:rsid w:val="00A5216C"/>
    <w:rsid w:val="00A52627"/>
    <w:rsid w:val="00A54B15"/>
    <w:rsid w:val="00A568C6"/>
    <w:rsid w:val="00A62D3C"/>
    <w:rsid w:val="00A64D0B"/>
    <w:rsid w:val="00A65605"/>
    <w:rsid w:val="00A6655E"/>
    <w:rsid w:val="00A706F3"/>
    <w:rsid w:val="00A710AA"/>
    <w:rsid w:val="00A72A1E"/>
    <w:rsid w:val="00A73674"/>
    <w:rsid w:val="00A76867"/>
    <w:rsid w:val="00A77572"/>
    <w:rsid w:val="00A80C5E"/>
    <w:rsid w:val="00A90A06"/>
    <w:rsid w:val="00A94060"/>
    <w:rsid w:val="00A96894"/>
    <w:rsid w:val="00AA304D"/>
    <w:rsid w:val="00AA400D"/>
    <w:rsid w:val="00AA50F1"/>
    <w:rsid w:val="00AA74F4"/>
    <w:rsid w:val="00AA7E34"/>
    <w:rsid w:val="00AB0B46"/>
    <w:rsid w:val="00AB1470"/>
    <w:rsid w:val="00AB3305"/>
    <w:rsid w:val="00AC006F"/>
    <w:rsid w:val="00AC28AC"/>
    <w:rsid w:val="00AC5E83"/>
    <w:rsid w:val="00AC72FD"/>
    <w:rsid w:val="00AD0699"/>
    <w:rsid w:val="00AD3004"/>
    <w:rsid w:val="00AD5F71"/>
    <w:rsid w:val="00AE0408"/>
    <w:rsid w:val="00AE2DC3"/>
    <w:rsid w:val="00AE4D61"/>
    <w:rsid w:val="00AF1115"/>
    <w:rsid w:val="00AF5710"/>
    <w:rsid w:val="00B05843"/>
    <w:rsid w:val="00B07AF8"/>
    <w:rsid w:val="00B15464"/>
    <w:rsid w:val="00B1641D"/>
    <w:rsid w:val="00B206ED"/>
    <w:rsid w:val="00B20C67"/>
    <w:rsid w:val="00B2209B"/>
    <w:rsid w:val="00B25C24"/>
    <w:rsid w:val="00B275AD"/>
    <w:rsid w:val="00B30B64"/>
    <w:rsid w:val="00B353E3"/>
    <w:rsid w:val="00B35C6B"/>
    <w:rsid w:val="00B35F47"/>
    <w:rsid w:val="00B370D6"/>
    <w:rsid w:val="00B405F4"/>
    <w:rsid w:val="00B43C06"/>
    <w:rsid w:val="00B448FB"/>
    <w:rsid w:val="00B4490C"/>
    <w:rsid w:val="00B4495E"/>
    <w:rsid w:val="00B44DC5"/>
    <w:rsid w:val="00B450FE"/>
    <w:rsid w:val="00B51F92"/>
    <w:rsid w:val="00B52B0D"/>
    <w:rsid w:val="00B56F97"/>
    <w:rsid w:val="00B600A8"/>
    <w:rsid w:val="00B62EF5"/>
    <w:rsid w:val="00B64468"/>
    <w:rsid w:val="00B65DCE"/>
    <w:rsid w:val="00B67492"/>
    <w:rsid w:val="00B6779E"/>
    <w:rsid w:val="00B70E96"/>
    <w:rsid w:val="00B70F70"/>
    <w:rsid w:val="00B72948"/>
    <w:rsid w:val="00B753DB"/>
    <w:rsid w:val="00B83193"/>
    <w:rsid w:val="00B84813"/>
    <w:rsid w:val="00B853F5"/>
    <w:rsid w:val="00B8566E"/>
    <w:rsid w:val="00B87572"/>
    <w:rsid w:val="00B91A11"/>
    <w:rsid w:val="00B93563"/>
    <w:rsid w:val="00B94248"/>
    <w:rsid w:val="00B96B2D"/>
    <w:rsid w:val="00B97127"/>
    <w:rsid w:val="00BA1BFF"/>
    <w:rsid w:val="00BA2CC1"/>
    <w:rsid w:val="00BA3B32"/>
    <w:rsid w:val="00BA49B7"/>
    <w:rsid w:val="00BA65C4"/>
    <w:rsid w:val="00BB0B6F"/>
    <w:rsid w:val="00BB0BC4"/>
    <w:rsid w:val="00BB36B1"/>
    <w:rsid w:val="00BB533B"/>
    <w:rsid w:val="00BB5826"/>
    <w:rsid w:val="00BB6258"/>
    <w:rsid w:val="00BB6E4F"/>
    <w:rsid w:val="00BC19DC"/>
    <w:rsid w:val="00BD0114"/>
    <w:rsid w:val="00BD2E00"/>
    <w:rsid w:val="00BD3DAC"/>
    <w:rsid w:val="00BD73B0"/>
    <w:rsid w:val="00BD7C54"/>
    <w:rsid w:val="00BF0A97"/>
    <w:rsid w:val="00BF292F"/>
    <w:rsid w:val="00BF56F0"/>
    <w:rsid w:val="00BF5EC9"/>
    <w:rsid w:val="00C033F2"/>
    <w:rsid w:val="00C06E5D"/>
    <w:rsid w:val="00C12C0A"/>
    <w:rsid w:val="00C16149"/>
    <w:rsid w:val="00C25020"/>
    <w:rsid w:val="00C30F3E"/>
    <w:rsid w:val="00C318CA"/>
    <w:rsid w:val="00C33D14"/>
    <w:rsid w:val="00C34442"/>
    <w:rsid w:val="00C351DE"/>
    <w:rsid w:val="00C35300"/>
    <w:rsid w:val="00C36622"/>
    <w:rsid w:val="00C45CB2"/>
    <w:rsid w:val="00C4627E"/>
    <w:rsid w:val="00C501E6"/>
    <w:rsid w:val="00C50F72"/>
    <w:rsid w:val="00C557D9"/>
    <w:rsid w:val="00C57053"/>
    <w:rsid w:val="00C63CC8"/>
    <w:rsid w:val="00C63FDA"/>
    <w:rsid w:val="00C70987"/>
    <w:rsid w:val="00C720E4"/>
    <w:rsid w:val="00C74D29"/>
    <w:rsid w:val="00C77408"/>
    <w:rsid w:val="00C7794E"/>
    <w:rsid w:val="00C8306C"/>
    <w:rsid w:val="00C833B1"/>
    <w:rsid w:val="00C83A5C"/>
    <w:rsid w:val="00C878B5"/>
    <w:rsid w:val="00C95525"/>
    <w:rsid w:val="00C96BFC"/>
    <w:rsid w:val="00C97EF0"/>
    <w:rsid w:val="00CA031B"/>
    <w:rsid w:val="00CA7EEA"/>
    <w:rsid w:val="00CB225E"/>
    <w:rsid w:val="00CB2941"/>
    <w:rsid w:val="00CB5819"/>
    <w:rsid w:val="00CB5D2E"/>
    <w:rsid w:val="00CB6279"/>
    <w:rsid w:val="00CB7A9E"/>
    <w:rsid w:val="00CC1A0F"/>
    <w:rsid w:val="00CC32DA"/>
    <w:rsid w:val="00CC3D51"/>
    <w:rsid w:val="00CC622F"/>
    <w:rsid w:val="00CC6D8C"/>
    <w:rsid w:val="00CC7E2F"/>
    <w:rsid w:val="00CD11D9"/>
    <w:rsid w:val="00CD1C70"/>
    <w:rsid w:val="00CD6954"/>
    <w:rsid w:val="00CE16E4"/>
    <w:rsid w:val="00CE31F5"/>
    <w:rsid w:val="00CE3DAA"/>
    <w:rsid w:val="00CE49F3"/>
    <w:rsid w:val="00CF11E4"/>
    <w:rsid w:val="00CF5C38"/>
    <w:rsid w:val="00CF706F"/>
    <w:rsid w:val="00CF77F0"/>
    <w:rsid w:val="00CF79C7"/>
    <w:rsid w:val="00D00E45"/>
    <w:rsid w:val="00D026A8"/>
    <w:rsid w:val="00D04274"/>
    <w:rsid w:val="00D042FE"/>
    <w:rsid w:val="00D10537"/>
    <w:rsid w:val="00D120F3"/>
    <w:rsid w:val="00D13208"/>
    <w:rsid w:val="00D14F13"/>
    <w:rsid w:val="00D164AD"/>
    <w:rsid w:val="00D16C6D"/>
    <w:rsid w:val="00D176E8"/>
    <w:rsid w:val="00D17CDC"/>
    <w:rsid w:val="00D22790"/>
    <w:rsid w:val="00D23811"/>
    <w:rsid w:val="00D24E5E"/>
    <w:rsid w:val="00D31002"/>
    <w:rsid w:val="00D335F3"/>
    <w:rsid w:val="00D34043"/>
    <w:rsid w:val="00D34BBA"/>
    <w:rsid w:val="00D372AC"/>
    <w:rsid w:val="00D4056C"/>
    <w:rsid w:val="00D4074B"/>
    <w:rsid w:val="00D40C54"/>
    <w:rsid w:val="00D426C6"/>
    <w:rsid w:val="00D46BCD"/>
    <w:rsid w:val="00D52212"/>
    <w:rsid w:val="00D5403A"/>
    <w:rsid w:val="00D54D55"/>
    <w:rsid w:val="00D57A5E"/>
    <w:rsid w:val="00D602F4"/>
    <w:rsid w:val="00D61292"/>
    <w:rsid w:val="00D615F2"/>
    <w:rsid w:val="00D63AD5"/>
    <w:rsid w:val="00D67056"/>
    <w:rsid w:val="00D71B70"/>
    <w:rsid w:val="00D71DD3"/>
    <w:rsid w:val="00D743DB"/>
    <w:rsid w:val="00D74545"/>
    <w:rsid w:val="00D772DA"/>
    <w:rsid w:val="00D77974"/>
    <w:rsid w:val="00D83B30"/>
    <w:rsid w:val="00D85F25"/>
    <w:rsid w:val="00D8662F"/>
    <w:rsid w:val="00D90D3D"/>
    <w:rsid w:val="00D91EF8"/>
    <w:rsid w:val="00D957ED"/>
    <w:rsid w:val="00D9699C"/>
    <w:rsid w:val="00D97AE5"/>
    <w:rsid w:val="00DA28D5"/>
    <w:rsid w:val="00DA46FD"/>
    <w:rsid w:val="00DA4840"/>
    <w:rsid w:val="00DA527C"/>
    <w:rsid w:val="00DA5A31"/>
    <w:rsid w:val="00DB0A22"/>
    <w:rsid w:val="00DB1053"/>
    <w:rsid w:val="00DB3FAB"/>
    <w:rsid w:val="00DB7B45"/>
    <w:rsid w:val="00DC3457"/>
    <w:rsid w:val="00DD127E"/>
    <w:rsid w:val="00DD32B6"/>
    <w:rsid w:val="00DD6E6A"/>
    <w:rsid w:val="00DE1D03"/>
    <w:rsid w:val="00DE3E79"/>
    <w:rsid w:val="00DE4B1E"/>
    <w:rsid w:val="00DE4B83"/>
    <w:rsid w:val="00DE66D3"/>
    <w:rsid w:val="00DF3226"/>
    <w:rsid w:val="00DF4ACC"/>
    <w:rsid w:val="00DF5428"/>
    <w:rsid w:val="00DF6276"/>
    <w:rsid w:val="00DF6A80"/>
    <w:rsid w:val="00E00E91"/>
    <w:rsid w:val="00E03E23"/>
    <w:rsid w:val="00E111A7"/>
    <w:rsid w:val="00E17868"/>
    <w:rsid w:val="00E2307E"/>
    <w:rsid w:val="00E242A3"/>
    <w:rsid w:val="00E303AB"/>
    <w:rsid w:val="00E32F7B"/>
    <w:rsid w:val="00E3372A"/>
    <w:rsid w:val="00E3466A"/>
    <w:rsid w:val="00E41126"/>
    <w:rsid w:val="00E416DC"/>
    <w:rsid w:val="00E41BEE"/>
    <w:rsid w:val="00E45CA9"/>
    <w:rsid w:val="00E478B8"/>
    <w:rsid w:val="00E52CCB"/>
    <w:rsid w:val="00E53841"/>
    <w:rsid w:val="00E54178"/>
    <w:rsid w:val="00E5489A"/>
    <w:rsid w:val="00E56383"/>
    <w:rsid w:val="00E61E52"/>
    <w:rsid w:val="00E61F30"/>
    <w:rsid w:val="00E63A6D"/>
    <w:rsid w:val="00E64627"/>
    <w:rsid w:val="00E67D33"/>
    <w:rsid w:val="00E70774"/>
    <w:rsid w:val="00E73946"/>
    <w:rsid w:val="00E80119"/>
    <w:rsid w:val="00E8079F"/>
    <w:rsid w:val="00E81DCD"/>
    <w:rsid w:val="00E8492F"/>
    <w:rsid w:val="00E85D33"/>
    <w:rsid w:val="00E861F1"/>
    <w:rsid w:val="00E90216"/>
    <w:rsid w:val="00E9037A"/>
    <w:rsid w:val="00E903AC"/>
    <w:rsid w:val="00E923D2"/>
    <w:rsid w:val="00E960AB"/>
    <w:rsid w:val="00E96A99"/>
    <w:rsid w:val="00E96F6A"/>
    <w:rsid w:val="00E974DE"/>
    <w:rsid w:val="00E97F57"/>
    <w:rsid w:val="00EA018A"/>
    <w:rsid w:val="00EA27AC"/>
    <w:rsid w:val="00EA29F1"/>
    <w:rsid w:val="00EA3FAA"/>
    <w:rsid w:val="00EA5782"/>
    <w:rsid w:val="00EB10FC"/>
    <w:rsid w:val="00EC0239"/>
    <w:rsid w:val="00EC417B"/>
    <w:rsid w:val="00EC54F4"/>
    <w:rsid w:val="00ED110C"/>
    <w:rsid w:val="00ED19AC"/>
    <w:rsid w:val="00ED2809"/>
    <w:rsid w:val="00ED2ADF"/>
    <w:rsid w:val="00ED3647"/>
    <w:rsid w:val="00ED46E1"/>
    <w:rsid w:val="00ED4E8C"/>
    <w:rsid w:val="00ED5F06"/>
    <w:rsid w:val="00ED6D96"/>
    <w:rsid w:val="00EE77F7"/>
    <w:rsid w:val="00EF0F04"/>
    <w:rsid w:val="00EF183E"/>
    <w:rsid w:val="00EF5343"/>
    <w:rsid w:val="00EF7E25"/>
    <w:rsid w:val="00F04338"/>
    <w:rsid w:val="00F059E7"/>
    <w:rsid w:val="00F10285"/>
    <w:rsid w:val="00F1650A"/>
    <w:rsid w:val="00F171F0"/>
    <w:rsid w:val="00F20B47"/>
    <w:rsid w:val="00F211D2"/>
    <w:rsid w:val="00F26C9B"/>
    <w:rsid w:val="00F34FAE"/>
    <w:rsid w:val="00F36743"/>
    <w:rsid w:val="00F4530E"/>
    <w:rsid w:val="00F45363"/>
    <w:rsid w:val="00F47774"/>
    <w:rsid w:val="00F50913"/>
    <w:rsid w:val="00F50F11"/>
    <w:rsid w:val="00F54AF3"/>
    <w:rsid w:val="00F5593D"/>
    <w:rsid w:val="00F6063A"/>
    <w:rsid w:val="00F64218"/>
    <w:rsid w:val="00F6626C"/>
    <w:rsid w:val="00F73CBA"/>
    <w:rsid w:val="00F81624"/>
    <w:rsid w:val="00F8173A"/>
    <w:rsid w:val="00F81D12"/>
    <w:rsid w:val="00F84C99"/>
    <w:rsid w:val="00F84E99"/>
    <w:rsid w:val="00F86A62"/>
    <w:rsid w:val="00F86B51"/>
    <w:rsid w:val="00F878D3"/>
    <w:rsid w:val="00F9160D"/>
    <w:rsid w:val="00F918ED"/>
    <w:rsid w:val="00F93F2D"/>
    <w:rsid w:val="00F94C26"/>
    <w:rsid w:val="00F96C81"/>
    <w:rsid w:val="00FA0614"/>
    <w:rsid w:val="00FA0874"/>
    <w:rsid w:val="00FA0FE8"/>
    <w:rsid w:val="00FA1FDD"/>
    <w:rsid w:val="00FA5D00"/>
    <w:rsid w:val="00FA6AC2"/>
    <w:rsid w:val="00FA78CD"/>
    <w:rsid w:val="00FB0FE2"/>
    <w:rsid w:val="00FB257F"/>
    <w:rsid w:val="00FB63C4"/>
    <w:rsid w:val="00FC0C7D"/>
    <w:rsid w:val="00FC118F"/>
    <w:rsid w:val="00FC188C"/>
    <w:rsid w:val="00FC2CE1"/>
    <w:rsid w:val="00FC45AB"/>
    <w:rsid w:val="00FC54F1"/>
    <w:rsid w:val="00FC5DE5"/>
    <w:rsid w:val="00FC7E19"/>
    <w:rsid w:val="00FD2F8A"/>
    <w:rsid w:val="00FD35BC"/>
    <w:rsid w:val="00FE2E3F"/>
    <w:rsid w:val="00FE2EC8"/>
    <w:rsid w:val="00FE4746"/>
    <w:rsid w:val="00FE475A"/>
    <w:rsid w:val="00FE5CF4"/>
    <w:rsid w:val="00FF0521"/>
    <w:rsid w:val="00FF260F"/>
    <w:rsid w:val="00FF2AFD"/>
    <w:rsid w:val="00FF3695"/>
    <w:rsid w:val="00FF4052"/>
    <w:rsid w:val="00FF7570"/>
    <w:rsid w:val="00FF7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styleId="ListParagraph">
    <w:name w:val="List Paragraph"/>
    <w:basedOn w:val="Normal"/>
    <w:uiPriority w:val="34"/>
    <w:qFormat/>
    <w:rsid w:val="00D4056C"/>
    <w:pPr>
      <w:spacing w:after="160" w:line="259" w:lineRule="auto"/>
      <w:ind w:left="720"/>
      <w:contextualSpacing/>
    </w:pPr>
    <w:rPr>
      <w:rFonts w:asciiTheme="minorHAnsi" w:eastAsiaTheme="minorHAnsi" w:hAnsiTheme="minorHAnsi"/>
      <w:sz w:val="22"/>
      <w:szCs w:val="22"/>
    </w:rPr>
  </w:style>
  <w:style w:type="paragraph" w:styleId="TOCHeading">
    <w:name w:val="TOC Heading"/>
    <w:basedOn w:val="Heading1"/>
    <w:next w:val="Normal"/>
    <w:uiPriority w:val="39"/>
    <w:unhideWhenUsed/>
    <w:qFormat/>
    <w:rsid w:val="00D4056C"/>
    <w:pPr>
      <w:spacing w:before="240" w:after="0" w:afterAutospacing="0" w:line="259" w:lineRule="auto"/>
      <w:outlineLvl w:val="9"/>
    </w:pPr>
    <w:rPr>
      <w:rFonts w:asciiTheme="majorHAnsi" w:hAnsiTheme="majorHAnsi" w:cstheme="majorBidi"/>
      <w:b w:val="0"/>
      <w:bCs w:val="0"/>
      <w:color w:val="1991C2" w:themeColor="accent1" w:themeShade="BF"/>
      <w:sz w:val="32"/>
      <w:szCs w:val="32"/>
      <w:lang w:val="en-US"/>
    </w:rPr>
  </w:style>
  <w:style w:type="paragraph" w:styleId="TOC1">
    <w:name w:val="toc 1"/>
    <w:basedOn w:val="Normal"/>
    <w:next w:val="Normal"/>
    <w:autoRedefine/>
    <w:uiPriority w:val="39"/>
    <w:unhideWhenUsed/>
    <w:rsid w:val="00D4056C"/>
    <w:pPr>
      <w:spacing w:after="100" w:line="259" w:lineRule="auto"/>
    </w:pPr>
    <w:rPr>
      <w:rFonts w:asciiTheme="minorHAnsi" w:eastAsiaTheme="minorHAnsi" w:hAnsiTheme="minorHAnsi"/>
      <w:sz w:val="22"/>
      <w:szCs w:val="22"/>
    </w:rPr>
  </w:style>
  <w:style w:type="paragraph" w:styleId="TOC2">
    <w:name w:val="toc 2"/>
    <w:basedOn w:val="Normal"/>
    <w:next w:val="Normal"/>
    <w:autoRedefine/>
    <w:uiPriority w:val="39"/>
    <w:unhideWhenUsed/>
    <w:rsid w:val="00D4056C"/>
    <w:pPr>
      <w:spacing w:after="100" w:line="259" w:lineRule="auto"/>
      <w:ind w:left="220"/>
    </w:pPr>
    <w:rPr>
      <w:rFonts w:asciiTheme="minorHAnsi" w:eastAsiaTheme="minorHAnsi" w:hAnsiTheme="minorHAnsi"/>
      <w:sz w:val="22"/>
      <w:szCs w:val="22"/>
    </w:rPr>
  </w:style>
  <w:style w:type="character" w:styleId="Hyperlink">
    <w:name w:val="Hyperlink"/>
    <w:basedOn w:val="DefaultParagraphFont"/>
    <w:uiPriority w:val="99"/>
    <w:unhideWhenUsed/>
    <w:rsid w:val="00D4056C"/>
    <w:rPr>
      <w:color w:val="0563C1" w:themeColor="hyperlink"/>
      <w:u w:val="single"/>
    </w:rPr>
  </w:style>
  <w:style w:type="table" w:styleId="TableGrid">
    <w:name w:val="Table Grid"/>
    <w:basedOn w:val="TableNormal"/>
    <w:uiPriority w:val="39"/>
    <w:rsid w:val="00D4056C"/>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4056C"/>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semiHidden/>
    <w:rsid w:val="00D4056C"/>
    <w:rPr>
      <w:rFonts w:asciiTheme="minorHAnsi" w:eastAsiaTheme="minorHAnsi" w:hAnsiTheme="minorHAnsi"/>
      <w:sz w:val="20"/>
      <w:szCs w:val="20"/>
    </w:rPr>
  </w:style>
  <w:style w:type="character" w:styleId="EndnoteReference">
    <w:name w:val="endnote reference"/>
    <w:basedOn w:val="DefaultParagraphFont"/>
    <w:uiPriority w:val="99"/>
    <w:semiHidden/>
    <w:unhideWhenUsed/>
    <w:rsid w:val="00D4056C"/>
    <w:rPr>
      <w:vertAlign w:val="superscript"/>
    </w:rPr>
  </w:style>
  <w:style w:type="character" w:styleId="CommentReference">
    <w:name w:val="annotation reference"/>
    <w:basedOn w:val="DefaultParagraphFont"/>
    <w:uiPriority w:val="99"/>
    <w:semiHidden/>
    <w:unhideWhenUsed/>
    <w:rsid w:val="00D4056C"/>
    <w:rPr>
      <w:sz w:val="16"/>
      <w:szCs w:val="16"/>
    </w:rPr>
  </w:style>
  <w:style w:type="paragraph" w:styleId="CommentText">
    <w:name w:val="annotation text"/>
    <w:basedOn w:val="Normal"/>
    <w:link w:val="CommentTextChar"/>
    <w:uiPriority w:val="99"/>
    <w:semiHidden/>
    <w:unhideWhenUsed/>
    <w:rsid w:val="00D4056C"/>
    <w:pPr>
      <w:spacing w:after="16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D4056C"/>
    <w:rPr>
      <w:rFonts w:asciiTheme="minorHAnsi" w:eastAsiaTheme="minorHAnsi" w:hAnsiTheme="minorHAnsi"/>
      <w:sz w:val="20"/>
      <w:szCs w:val="20"/>
    </w:rPr>
  </w:style>
  <w:style w:type="table" w:styleId="GridTable1Light-Accent3">
    <w:name w:val="Grid Table 1 Light Accent 3"/>
    <w:basedOn w:val="TableNormal"/>
    <w:uiPriority w:val="46"/>
    <w:rsid w:val="008A364E"/>
    <w:tblPr>
      <w:tblStyleRowBandSize w:val="1"/>
      <w:tblStyleColBandSize w:val="1"/>
      <w:tblBorders>
        <w:top w:val="single" w:sz="4" w:space="0" w:color="699DFF" w:themeColor="accent3" w:themeTint="66"/>
        <w:left w:val="single" w:sz="4" w:space="0" w:color="699DFF" w:themeColor="accent3" w:themeTint="66"/>
        <w:bottom w:val="single" w:sz="4" w:space="0" w:color="699DFF" w:themeColor="accent3" w:themeTint="66"/>
        <w:right w:val="single" w:sz="4" w:space="0" w:color="699DFF" w:themeColor="accent3" w:themeTint="66"/>
        <w:insideH w:val="single" w:sz="4" w:space="0" w:color="699DFF" w:themeColor="accent3" w:themeTint="66"/>
        <w:insideV w:val="single" w:sz="4" w:space="0" w:color="699DFF" w:themeColor="accent3" w:themeTint="66"/>
      </w:tblBorders>
    </w:tblPr>
    <w:tblStylePr w:type="firstRow">
      <w:rPr>
        <w:b/>
        <w:bCs/>
      </w:rPr>
      <w:tblPr/>
      <w:tcPr>
        <w:tcBorders>
          <w:bottom w:val="single" w:sz="12" w:space="0" w:color="1E6DFF" w:themeColor="accent3" w:themeTint="99"/>
        </w:tcBorders>
      </w:tcPr>
    </w:tblStylePr>
    <w:tblStylePr w:type="lastRow">
      <w:rPr>
        <w:b/>
        <w:bCs/>
      </w:rPr>
      <w:tblPr/>
      <w:tcPr>
        <w:tcBorders>
          <w:top w:val="double" w:sz="2" w:space="0" w:color="1E6DFF" w:themeColor="accent3"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BF56F0"/>
    <w:pPr>
      <w:spacing w:after="100"/>
      <w:ind w:left="480"/>
    </w:pPr>
  </w:style>
  <w:style w:type="paragraph" w:styleId="CommentSubject">
    <w:name w:val="annotation subject"/>
    <w:basedOn w:val="CommentText"/>
    <w:next w:val="CommentText"/>
    <w:link w:val="CommentSubjectChar"/>
    <w:uiPriority w:val="99"/>
    <w:semiHidden/>
    <w:unhideWhenUsed/>
    <w:rsid w:val="004357A4"/>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357A4"/>
    <w:rPr>
      <w:rFonts w:asciiTheme="minorHAnsi" w:eastAsiaTheme="minorHAnsi" w:hAnsiTheme="minorHAnsi"/>
      <w:b/>
      <w:bCs/>
      <w:sz w:val="20"/>
      <w:szCs w:val="20"/>
    </w:rPr>
  </w:style>
  <w:style w:type="paragraph" w:customStyle="1" w:styleId="xmsonormal">
    <w:name w:val="x_msonormal"/>
    <w:basedOn w:val="Normal"/>
    <w:rsid w:val="00485B4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4198">
      <w:bodyDiv w:val="1"/>
      <w:marLeft w:val="0"/>
      <w:marRight w:val="0"/>
      <w:marTop w:val="0"/>
      <w:marBottom w:val="0"/>
      <w:divBdr>
        <w:top w:val="none" w:sz="0" w:space="0" w:color="auto"/>
        <w:left w:val="none" w:sz="0" w:space="0" w:color="auto"/>
        <w:bottom w:val="none" w:sz="0" w:space="0" w:color="auto"/>
        <w:right w:val="none" w:sz="0" w:space="0" w:color="auto"/>
      </w:divBdr>
    </w:div>
    <w:div w:id="305093429">
      <w:bodyDiv w:val="1"/>
      <w:marLeft w:val="0"/>
      <w:marRight w:val="0"/>
      <w:marTop w:val="0"/>
      <w:marBottom w:val="0"/>
      <w:divBdr>
        <w:top w:val="none" w:sz="0" w:space="0" w:color="auto"/>
        <w:left w:val="none" w:sz="0" w:space="0" w:color="auto"/>
        <w:bottom w:val="none" w:sz="0" w:space="0" w:color="auto"/>
        <w:right w:val="none" w:sz="0" w:space="0" w:color="auto"/>
      </w:divBdr>
      <w:divsChild>
        <w:div w:id="1540556387">
          <w:marLeft w:val="547"/>
          <w:marRight w:val="0"/>
          <w:marTop w:val="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863518919">
      <w:bodyDiv w:val="1"/>
      <w:marLeft w:val="0"/>
      <w:marRight w:val="0"/>
      <w:marTop w:val="0"/>
      <w:marBottom w:val="0"/>
      <w:divBdr>
        <w:top w:val="none" w:sz="0" w:space="0" w:color="auto"/>
        <w:left w:val="none" w:sz="0" w:space="0" w:color="auto"/>
        <w:bottom w:val="none" w:sz="0" w:space="0" w:color="auto"/>
        <w:right w:val="none" w:sz="0" w:space="0" w:color="auto"/>
      </w:divBdr>
    </w:div>
    <w:div w:id="1450054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hee.nhs.uk/sites/default/files/documents/Multi%20Professional%20Approved%20Responsible%20Clinician%20Implementation%20Guide.pdf"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www.skillsforcare.org.uk/Learning-development/social-work/Mental-health-social-work/AMHP-Training.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longtermplan.nhs.uk/" TargetMode="External"/><Relationship Id="rId32"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www.scie-socialcareonline.org.uk/mental-health-act-2007-new-roles-guidance-for-approving-authorities-and-employers-on-approved-mental-health-professionals-and-approved-clinicians/r/a11G00000017r3tIAA"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www.hee.nhs.uk/sites/default/files/documents/New%20Roles%20in%20Mental%20Health%20Project%20Resources.pdf"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4f8e68556f51047f/HEE/simon%20or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dk1"/>
                </a:solidFill>
                <a:latin typeface="+mn-lt"/>
                <a:ea typeface="+mn-ea"/>
                <a:cs typeface="+mn-cs"/>
              </a:defRPr>
            </a:pPr>
            <a:r>
              <a:rPr lang="en-GB"/>
              <a:t>Senior Occupational Therapists (Band 8a+) Employed in NHS per Inegrated Care System</a:t>
            </a:r>
          </a:p>
        </c:rich>
      </c:tx>
      <c:layout>
        <c:manualLayout>
          <c:xMode val="edge"/>
          <c:yMode val="edge"/>
          <c:x val="0.12814566929133858"/>
          <c:y val="0"/>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Sheet1!$I$123</c:f>
              <c:strCache>
                <c:ptCount val="1"/>
                <c:pt idx="0">
                  <c:v>8a</c:v>
                </c:pt>
              </c:strCache>
            </c:strRef>
          </c:tx>
          <c:spPr>
            <a:solidFill>
              <a:schemeClr val="accent1"/>
            </a:solidFill>
            <a:ln>
              <a:noFill/>
            </a:ln>
            <a:effectLst/>
          </c:spPr>
          <c:invertIfNegative val="0"/>
          <c:cat>
            <c:strRef>
              <c:f>Sheet1!$J$122:$O$122</c:f>
              <c:strCache>
                <c:ptCount val="6"/>
                <c:pt idx="0">
                  <c:v>BOB</c:v>
                </c:pt>
                <c:pt idx="1">
                  <c:v>Frim</c:v>
                </c:pt>
                <c:pt idx="2">
                  <c:v>HIOW</c:v>
                </c:pt>
                <c:pt idx="3">
                  <c:v>K&amp;M</c:v>
                </c:pt>
                <c:pt idx="4">
                  <c:v>SHHB</c:v>
                </c:pt>
                <c:pt idx="5">
                  <c:v>SHCP</c:v>
                </c:pt>
              </c:strCache>
            </c:strRef>
          </c:cat>
          <c:val>
            <c:numRef>
              <c:f>Sheet1!$J$123:$O$123</c:f>
              <c:numCache>
                <c:formatCode>General</c:formatCode>
                <c:ptCount val="6"/>
                <c:pt idx="0">
                  <c:v>28</c:v>
                </c:pt>
                <c:pt idx="1">
                  <c:v>1</c:v>
                </c:pt>
                <c:pt idx="2">
                  <c:v>7</c:v>
                </c:pt>
                <c:pt idx="3">
                  <c:v>5</c:v>
                </c:pt>
                <c:pt idx="4">
                  <c:v>10</c:v>
                </c:pt>
                <c:pt idx="5">
                  <c:v>11</c:v>
                </c:pt>
              </c:numCache>
            </c:numRef>
          </c:val>
          <c:extLst>
            <c:ext xmlns:c16="http://schemas.microsoft.com/office/drawing/2014/chart" uri="{C3380CC4-5D6E-409C-BE32-E72D297353CC}">
              <c16:uniqueId val="{00000000-7D7C-4F10-9D15-98E60D3C5418}"/>
            </c:ext>
          </c:extLst>
        </c:ser>
        <c:ser>
          <c:idx val="1"/>
          <c:order val="1"/>
          <c:tx>
            <c:strRef>
              <c:f>Sheet1!$I$124</c:f>
              <c:strCache>
                <c:ptCount val="1"/>
                <c:pt idx="0">
                  <c:v>8b</c:v>
                </c:pt>
              </c:strCache>
            </c:strRef>
          </c:tx>
          <c:spPr>
            <a:solidFill>
              <a:schemeClr val="accent5"/>
            </a:solidFill>
            <a:ln>
              <a:noFill/>
            </a:ln>
            <a:effectLst/>
          </c:spPr>
          <c:invertIfNegative val="0"/>
          <c:cat>
            <c:strRef>
              <c:f>Sheet1!$J$122:$O$122</c:f>
              <c:strCache>
                <c:ptCount val="6"/>
                <c:pt idx="0">
                  <c:v>BOB</c:v>
                </c:pt>
                <c:pt idx="1">
                  <c:v>Frim</c:v>
                </c:pt>
                <c:pt idx="2">
                  <c:v>HIOW</c:v>
                </c:pt>
                <c:pt idx="3">
                  <c:v>K&amp;M</c:v>
                </c:pt>
                <c:pt idx="4">
                  <c:v>SHHB</c:v>
                </c:pt>
                <c:pt idx="5">
                  <c:v>SHCP</c:v>
                </c:pt>
              </c:strCache>
            </c:strRef>
          </c:cat>
          <c:val>
            <c:numRef>
              <c:f>Sheet1!$J$124:$O$124</c:f>
              <c:numCache>
                <c:formatCode>General</c:formatCode>
                <c:ptCount val="6"/>
                <c:pt idx="0">
                  <c:v>4</c:v>
                </c:pt>
                <c:pt idx="1">
                  <c:v>2</c:v>
                </c:pt>
                <c:pt idx="2">
                  <c:v>2</c:v>
                </c:pt>
                <c:pt idx="3">
                  <c:v>9</c:v>
                </c:pt>
                <c:pt idx="4">
                  <c:v>6</c:v>
                </c:pt>
                <c:pt idx="5">
                  <c:v>5</c:v>
                </c:pt>
              </c:numCache>
            </c:numRef>
          </c:val>
          <c:extLst>
            <c:ext xmlns:c16="http://schemas.microsoft.com/office/drawing/2014/chart" uri="{C3380CC4-5D6E-409C-BE32-E72D297353CC}">
              <c16:uniqueId val="{00000001-7D7C-4F10-9D15-98E60D3C5418}"/>
            </c:ext>
          </c:extLst>
        </c:ser>
        <c:ser>
          <c:idx val="2"/>
          <c:order val="2"/>
          <c:tx>
            <c:strRef>
              <c:f>Sheet1!$I$125</c:f>
              <c:strCache>
                <c:ptCount val="1"/>
                <c:pt idx="0">
                  <c:v>8c</c:v>
                </c:pt>
              </c:strCache>
            </c:strRef>
          </c:tx>
          <c:spPr>
            <a:solidFill>
              <a:srgbClr val="FFC000"/>
            </a:solidFill>
            <a:ln>
              <a:noFill/>
            </a:ln>
            <a:effectLst/>
          </c:spPr>
          <c:invertIfNegative val="0"/>
          <c:cat>
            <c:strRef>
              <c:f>Sheet1!$J$122:$O$122</c:f>
              <c:strCache>
                <c:ptCount val="6"/>
                <c:pt idx="0">
                  <c:v>BOB</c:v>
                </c:pt>
                <c:pt idx="1">
                  <c:v>Frim</c:v>
                </c:pt>
                <c:pt idx="2">
                  <c:v>HIOW</c:v>
                </c:pt>
                <c:pt idx="3">
                  <c:v>K&amp;M</c:v>
                </c:pt>
                <c:pt idx="4">
                  <c:v>SHHB</c:v>
                </c:pt>
                <c:pt idx="5">
                  <c:v>SHCP</c:v>
                </c:pt>
              </c:strCache>
            </c:strRef>
          </c:cat>
          <c:val>
            <c:numRef>
              <c:f>Sheet1!$J$125:$O$125</c:f>
              <c:numCache>
                <c:formatCode>General</c:formatCode>
                <c:ptCount val="6"/>
                <c:pt idx="0">
                  <c:v>1</c:v>
                </c:pt>
                <c:pt idx="1">
                  <c:v>1</c:v>
                </c:pt>
                <c:pt idx="3">
                  <c:v>1</c:v>
                </c:pt>
                <c:pt idx="4">
                  <c:v>5</c:v>
                </c:pt>
              </c:numCache>
            </c:numRef>
          </c:val>
          <c:extLst>
            <c:ext xmlns:c16="http://schemas.microsoft.com/office/drawing/2014/chart" uri="{C3380CC4-5D6E-409C-BE32-E72D297353CC}">
              <c16:uniqueId val="{00000002-7D7C-4F10-9D15-98E60D3C5418}"/>
            </c:ext>
          </c:extLst>
        </c:ser>
        <c:ser>
          <c:idx val="3"/>
          <c:order val="3"/>
          <c:tx>
            <c:strRef>
              <c:f>Sheet1!$I$126</c:f>
              <c:strCache>
                <c:ptCount val="1"/>
                <c:pt idx="0">
                  <c:v>8d</c:v>
                </c:pt>
              </c:strCache>
            </c:strRef>
          </c:tx>
          <c:spPr>
            <a:solidFill>
              <a:schemeClr val="accent4"/>
            </a:solidFill>
            <a:ln>
              <a:noFill/>
            </a:ln>
            <a:effectLst/>
          </c:spPr>
          <c:invertIfNegative val="0"/>
          <c:cat>
            <c:strRef>
              <c:f>Sheet1!$J$122:$O$122</c:f>
              <c:strCache>
                <c:ptCount val="6"/>
                <c:pt idx="0">
                  <c:v>BOB</c:v>
                </c:pt>
                <c:pt idx="1">
                  <c:v>Frim</c:v>
                </c:pt>
                <c:pt idx="2">
                  <c:v>HIOW</c:v>
                </c:pt>
                <c:pt idx="3">
                  <c:v>K&amp;M</c:v>
                </c:pt>
                <c:pt idx="4">
                  <c:v>SHHB</c:v>
                </c:pt>
                <c:pt idx="5">
                  <c:v>SHCP</c:v>
                </c:pt>
              </c:strCache>
            </c:strRef>
          </c:cat>
          <c:val>
            <c:numRef>
              <c:f>Sheet1!$J$126:$O$126</c:f>
              <c:numCache>
                <c:formatCode>General</c:formatCode>
                <c:ptCount val="6"/>
                <c:pt idx="0">
                  <c:v>2</c:v>
                </c:pt>
                <c:pt idx="1">
                  <c:v>1</c:v>
                </c:pt>
                <c:pt idx="5">
                  <c:v>2</c:v>
                </c:pt>
              </c:numCache>
            </c:numRef>
          </c:val>
          <c:extLst>
            <c:ext xmlns:c16="http://schemas.microsoft.com/office/drawing/2014/chart" uri="{C3380CC4-5D6E-409C-BE32-E72D297353CC}">
              <c16:uniqueId val="{00000003-7D7C-4F10-9D15-98E60D3C5418}"/>
            </c:ext>
          </c:extLst>
        </c:ser>
        <c:dLbls>
          <c:showLegendKey val="0"/>
          <c:showVal val="0"/>
          <c:showCatName val="0"/>
          <c:showSerName val="0"/>
          <c:showPercent val="0"/>
          <c:showBubbleSize val="0"/>
        </c:dLbls>
        <c:gapWidth val="219"/>
        <c:overlap val="-27"/>
        <c:axId val="25778608"/>
        <c:axId val="25779024"/>
      </c:barChart>
      <c:catAx>
        <c:axId val="2577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5779024"/>
        <c:crosses val="autoZero"/>
        <c:auto val="1"/>
        <c:lblAlgn val="ctr"/>
        <c:lblOffset val="100"/>
        <c:noMultiLvlLbl val="0"/>
      </c:catAx>
      <c:valAx>
        <c:axId val="25779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5778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lgn="just">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dk1"/>
                </a:solidFill>
                <a:latin typeface="+mn-lt"/>
                <a:ea typeface="+mn-ea"/>
                <a:cs typeface="+mn-cs"/>
              </a:defRPr>
            </a:pPr>
            <a:r>
              <a:rPr lang="en-GB"/>
              <a:t>How interested are you in becoming a multi-professional Approved  Clinician? </a:t>
            </a:r>
          </a:p>
          <a:p>
            <a:pPr algn="ctr" rtl="0">
              <a:defRPr/>
            </a:pPr>
            <a:r>
              <a:rPr lang="en-GB"/>
              <a:t>Displayed By Current Grade.</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stacked"/>
        <c:varyColors val="0"/>
        <c:ser>
          <c:idx val="0"/>
          <c:order val="0"/>
          <c:tx>
            <c:strRef>
              <c:f>Sheet1!$A$19</c:f>
              <c:strCache>
                <c:ptCount val="1"/>
                <c:pt idx="0">
                  <c:v>very / maybe</c:v>
                </c:pt>
              </c:strCache>
            </c:strRef>
          </c:tx>
          <c:spPr>
            <a:solidFill>
              <a:schemeClr val="tx1"/>
            </a:solidFill>
            <a:ln>
              <a:noFill/>
            </a:ln>
            <a:effectLst/>
          </c:spPr>
          <c:invertIfNegative val="0"/>
          <c:cat>
            <c:strRef>
              <c:f>Sheet1!$B$18:$E$18</c:f>
              <c:strCache>
                <c:ptCount val="4"/>
                <c:pt idx="0">
                  <c:v>Band 5</c:v>
                </c:pt>
                <c:pt idx="1">
                  <c:v>Band 6</c:v>
                </c:pt>
                <c:pt idx="2">
                  <c:v>Band 7</c:v>
                </c:pt>
                <c:pt idx="3">
                  <c:v>Band 8+ </c:v>
                </c:pt>
              </c:strCache>
            </c:strRef>
          </c:cat>
          <c:val>
            <c:numRef>
              <c:f>Sheet1!$B$19:$E$19</c:f>
              <c:numCache>
                <c:formatCode>General</c:formatCode>
                <c:ptCount val="4"/>
                <c:pt idx="0">
                  <c:v>5</c:v>
                </c:pt>
                <c:pt idx="1">
                  <c:v>10</c:v>
                </c:pt>
                <c:pt idx="2">
                  <c:v>6</c:v>
                </c:pt>
                <c:pt idx="3">
                  <c:v>4</c:v>
                </c:pt>
              </c:numCache>
            </c:numRef>
          </c:val>
          <c:extLst>
            <c:ext xmlns:c16="http://schemas.microsoft.com/office/drawing/2014/chart" uri="{C3380CC4-5D6E-409C-BE32-E72D297353CC}">
              <c16:uniqueId val="{00000000-83EF-4081-89D2-16A396B02299}"/>
            </c:ext>
          </c:extLst>
        </c:ser>
        <c:ser>
          <c:idx val="1"/>
          <c:order val="1"/>
          <c:tx>
            <c:strRef>
              <c:f>Sheet1!$A$20</c:f>
              <c:strCache>
                <c:ptCount val="1"/>
                <c:pt idx="0">
                  <c:v>neutral</c:v>
                </c:pt>
              </c:strCache>
            </c:strRef>
          </c:tx>
          <c:spPr>
            <a:solidFill>
              <a:srgbClr val="FFC000"/>
            </a:solidFill>
            <a:ln>
              <a:noFill/>
            </a:ln>
            <a:effectLst/>
          </c:spPr>
          <c:invertIfNegative val="0"/>
          <c:cat>
            <c:strRef>
              <c:f>Sheet1!$B$18:$E$18</c:f>
              <c:strCache>
                <c:ptCount val="4"/>
                <c:pt idx="0">
                  <c:v>Band 5</c:v>
                </c:pt>
                <c:pt idx="1">
                  <c:v>Band 6</c:v>
                </c:pt>
                <c:pt idx="2">
                  <c:v>Band 7</c:v>
                </c:pt>
                <c:pt idx="3">
                  <c:v>Band 8+ </c:v>
                </c:pt>
              </c:strCache>
            </c:strRef>
          </c:cat>
          <c:val>
            <c:numRef>
              <c:f>Sheet1!$B$20:$E$20</c:f>
              <c:numCache>
                <c:formatCode>General</c:formatCode>
                <c:ptCount val="4"/>
                <c:pt idx="1">
                  <c:v>1</c:v>
                </c:pt>
                <c:pt idx="2">
                  <c:v>4</c:v>
                </c:pt>
                <c:pt idx="3">
                  <c:v>1</c:v>
                </c:pt>
              </c:numCache>
            </c:numRef>
          </c:val>
          <c:extLst>
            <c:ext xmlns:c16="http://schemas.microsoft.com/office/drawing/2014/chart" uri="{C3380CC4-5D6E-409C-BE32-E72D297353CC}">
              <c16:uniqueId val="{00000001-83EF-4081-89D2-16A396B02299}"/>
            </c:ext>
          </c:extLst>
        </c:ser>
        <c:ser>
          <c:idx val="2"/>
          <c:order val="2"/>
          <c:tx>
            <c:strRef>
              <c:f>Sheet1!$A$21</c:f>
              <c:strCache>
                <c:ptCount val="1"/>
                <c:pt idx="0">
                  <c:v>no / definitely no</c:v>
                </c:pt>
              </c:strCache>
            </c:strRef>
          </c:tx>
          <c:spPr>
            <a:solidFill>
              <a:schemeClr val="accent5"/>
            </a:solidFill>
            <a:ln>
              <a:noFill/>
            </a:ln>
            <a:effectLst/>
          </c:spPr>
          <c:invertIfNegative val="0"/>
          <c:cat>
            <c:strRef>
              <c:f>Sheet1!$B$18:$E$18</c:f>
              <c:strCache>
                <c:ptCount val="4"/>
                <c:pt idx="0">
                  <c:v>Band 5</c:v>
                </c:pt>
                <c:pt idx="1">
                  <c:v>Band 6</c:v>
                </c:pt>
                <c:pt idx="2">
                  <c:v>Band 7</c:v>
                </c:pt>
                <c:pt idx="3">
                  <c:v>Band 8+ </c:v>
                </c:pt>
              </c:strCache>
            </c:strRef>
          </c:cat>
          <c:val>
            <c:numRef>
              <c:f>Sheet1!$B$21:$E$21</c:f>
              <c:numCache>
                <c:formatCode>General</c:formatCode>
                <c:ptCount val="4"/>
                <c:pt idx="0">
                  <c:v>2</c:v>
                </c:pt>
                <c:pt idx="1">
                  <c:v>8</c:v>
                </c:pt>
                <c:pt idx="2">
                  <c:v>7</c:v>
                </c:pt>
                <c:pt idx="3">
                  <c:v>4</c:v>
                </c:pt>
              </c:numCache>
            </c:numRef>
          </c:val>
          <c:extLst>
            <c:ext xmlns:c16="http://schemas.microsoft.com/office/drawing/2014/chart" uri="{C3380CC4-5D6E-409C-BE32-E72D297353CC}">
              <c16:uniqueId val="{00000002-83EF-4081-89D2-16A396B02299}"/>
            </c:ext>
          </c:extLst>
        </c:ser>
        <c:dLbls>
          <c:showLegendKey val="0"/>
          <c:showVal val="0"/>
          <c:showCatName val="0"/>
          <c:showSerName val="0"/>
          <c:showPercent val="0"/>
          <c:showBubbleSize val="0"/>
        </c:dLbls>
        <c:gapWidth val="150"/>
        <c:overlap val="100"/>
        <c:axId val="1682164319"/>
        <c:axId val="1682163487"/>
      </c:barChart>
      <c:catAx>
        <c:axId val="1682164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682163487"/>
        <c:crosses val="autoZero"/>
        <c:auto val="1"/>
        <c:lblAlgn val="ctr"/>
        <c:lblOffset val="100"/>
        <c:noMultiLvlLbl val="0"/>
      </c:catAx>
      <c:valAx>
        <c:axId val="16821634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6821643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GB"/>
              <a:t>I believe increasing the number of multi- disciplinary Approved / Responsible Clinicians is: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barChart>
        <c:barDir val="col"/>
        <c:grouping val="clustered"/>
        <c:varyColors val="0"/>
        <c:ser>
          <c:idx val="0"/>
          <c:order val="0"/>
          <c:tx>
            <c:strRef>
              <c:f>Sheet1!$C$3</c:f>
              <c:strCache>
                <c:ptCount val="1"/>
                <c:pt idx="0">
                  <c:v>Strongly Agree &amp; Agree</c:v>
                </c:pt>
              </c:strCache>
            </c:strRef>
          </c:tx>
          <c:spPr>
            <a:solidFill>
              <a:srgbClr val="0066CC"/>
            </a:solidFill>
            <a:ln>
              <a:noFill/>
            </a:ln>
            <a:effectLst/>
          </c:spPr>
          <c:invertIfNegative val="0"/>
          <c:cat>
            <c:strRef>
              <c:f>Sheet1!$B$4:$B$6</c:f>
              <c:strCache>
                <c:ptCount val="3"/>
                <c:pt idx="0">
                  <c:v>better for service users</c:v>
                </c:pt>
                <c:pt idx="1">
                  <c:v>better for services</c:v>
                </c:pt>
                <c:pt idx="2">
                  <c:v>beneficial to non-medical professionals</c:v>
                </c:pt>
              </c:strCache>
            </c:strRef>
          </c:cat>
          <c:val>
            <c:numRef>
              <c:f>Sheet1!$C$4:$C$6</c:f>
              <c:numCache>
                <c:formatCode>General</c:formatCode>
                <c:ptCount val="3"/>
                <c:pt idx="0">
                  <c:v>46</c:v>
                </c:pt>
                <c:pt idx="1">
                  <c:v>45</c:v>
                </c:pt>
                <c:pt idx="2">
                  <c:v>41</c:v>
                </c:pt>
              </c:numCache>
            </c:numRef>
          </c:val>
          <c:extLst>
            <c:ext xmlns:c16="http://schemas.microsoft.com/office/drawing/2014/chart" uri="{C3380CC4-5D6E-409C-BE32-E72D297353CC}">
              <c16:uniqueId val="{00000000-93B1-40D8-A776-301ACB8DA8A9}"/>
            </c:ext>
          </c:extLst>
        </c:ser>
        <c:ser>
          <c:idx val="1"/>
          <c:order val="1"/>
          <c:tx>
            <c:strRef>
              <c:f>Sheet1!$D$3</c:f>
              <c:strCache>
                <c:ptCount val="1"/>
                <c:pt idx="0">
                  <c:v>Neutral, Disagree &amp; Strongly Disagree</c:v>
                </c:pt>
              </c:strCache>
            </c:strRef>
          </c:tx>
          <c:spPr>
            <a:solidFill>
              <a:srgbClr val="990033"/>
            </a:solidFill>
            <a:ln>
              <a:noFill/>
            </a:ln>
            <a:effectLst/>
          </c:spPr>
          <c:invertIfNegative val="0"/>
          <c:cat>
            <c:strRef>
              <c:f>Sheet1!$B$4:$B$6</c:f>
              <c:strCache>
                <c:ptCount val="3"/>
                <c:pt idx="0">
                  <c:v>better for service users</c:v>
                </c:pt>
                <c:pt idx="1">
                  <c:v>better for services</c:v>
                </c:pt>
                <c:pt idx="2">
                  <c:v>beneficial to non-medical professionals</c:v>
                </c:pt>
              </c:strCache>
            </c:strRef>
          </c:cat>
          <c:val>
            <c:numRef>
              <c:f>Sheet1!$D$4:$D$6</c:f>
              <c:numCache>
                <c:formatCode>General</c:formatCode>
                <c:ptCount val="3"/>
                <c:pt idx="0">
                  <c:v>6</c:v>
                </c:pt>
                <c:pt idx="1">
                  <c:v>7</c:v>
                </c:pt>
                <c:pt idx="2">
                  <c:v>11</c:v>
                </c:pt>
              </c:numCache>
            </c:numRef>
          </c:val>
          <c:extLst>
            <c:ext xmlns:c16="http://schemas.microsoft.com/office/drawing/2014/chart" uri="{C3380CC4-5D6E-409C-BE32-E72D297353CC}">
              <c16:uniqueId val="{00000001-93B1-40D8-A776-301ACB8DA8A9}"/>
            </c:ext>
          </c:extLst>
        </c:ser>
        <c:dLbls>
          <c:showLegendKey val="0"/>
          <c:showVal val="0"/>
          <c:showCatName val="0"/>
          <c:showSerName val="0"/>
          <c:showPercent val="0"/>
          <c:showBubbleSize val="0"/>
        </c:dLbls>
        <c:gapWidth val="219"/>
        <c:overlap val="-27"/>
        <c:axId val="2073644416"/>
        <c:axId val="2073644832"/>
      </c:barChart>
      <c:catAx>
        <c:axId val="207364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073644832"/>
        <c:crosses val="autoZero"/>
        <c:auto val="1"/>
        <c:lblAlgn val="ctr"/>
        <c:lblOffset val="100"/>
        <c:noMultiLvlLbl val="0"/>
      </c:catAx>
      <c:valAx>
        <c:axId val="207364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073644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GB"/>
              <a:t>If I chose to further my clinical expertise in this direction I would prefer to become an:</a:t>
            </a:r>
          </a:p>
          <a:p>
            <a:pPr>
              <a:defRPr/>
            </a:pP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0066CC"/>
              </a:solidFill>
              <a:ln w="25400">
                <a:solidFill>
                  <a:schemeClr val="lt1"/>
                </a:solidFill>
              </a:ln>
              <a:effectLst/>
              <a:sp3d contourW="25400">
                <a:contourClr>
                  <a:schemeClr val="lt1"/>
                </a:contourClr>
              </a:sp3d>
            </c:spPr>
            <c:extLst>
              <c:ext xmlns:c16="http://schemas.microsoft.com/office/drawing/2014/chart" uri="{C3380CC4-5D6E-409C-BE32-E72D297353CC}">
                <c16:uniqueId val="{00000001-28AA-4558-93E0-D5D84D90F4B0}"/>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28AA-4558-93E0-D5D84D90F4B0}"/>
              </c:ext>
            </c:extLst>
          </c:dPt>
          <c:dPt>
            <c:idx val="2"/>
            <c:bubble3D val="0"/>
            <c:spPr>
              <a:solidFill>
                <a:srgbClr val="FFC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28AA-4558-93E0-D5D84D90F4B0}"/>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Sheet1!$B$42:$B$44</c:f>
              <c:strCache>
                <c:ptCount val="3"/>
                <c:pt idx="0">
                  <c:v>Approved Mental Health Professional</c:v>
                </c:pt>
                <c:pt idx="1">
                  <c:v>Approved/ Responsible Clinician</c:v>
                </c:pt>
                <c:pt idx="2">
                  <c:v>Other</c:v>
                </c:pt>
              </c:strCache>
            </c:strRef>
          </c:cat>
          <c:val>
            <c:numRef>
              <c:f>Sheet1!$C$42:$C$44</c:f>
              <c:numCache>
                <c:formatCode>General</c:formatCode>
                <c:ptCount val="3"/>
                <c:pt idx="0">
                  <c:v>15</c:v>
                </c:pt>
                <c:pt idx="1">
                  <c:v>26</c:v>
                </c:pt>
                <c:pt idx="2">
                  <c:v>22</c:v>
                </c:pt>
              </c:numCache>
            </c:numRef>
          </c:val>
          <c:extLst>
            <c:ext xmlns:c16="http://schemas.microsoft.com/office/drawing/2014/chart" uri="{C3380CC4-5D6E-409C-BE32-E72D297353CC}">
              <c16:uniqueId val="{00000006-28AA-4558-93E0-D5D84D90F4B0}"/>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0594BE-1000-41B7-A85E-D4FAD70E2453}" type="doc">
      <dgm:prSet loTypeId="urn:microsoft.com/office/officeart/2005/8/layout/hList1" loCatId="list" qsTypeId="urn:microsoft.com/office/officeart/2005/8/quickstyle/simple4" qsCatId="simple" csTypeId="urn:microsoft.com/office/officeart/2005/8/colors/accent4_1" csCatId="accent4" phldr="1"/>
      <dgm:spPr/>
      <dgm:t>
        <a:bodyPr/>
        <a:lstStyle/>
        <a:p>
          <a:endParaRPr lang="en-GB"/>
        </a:p>
      </dgm:t>
    </dgm:pt>
    <dgm:pt modelId="{D0D3E950-AEE1-4C33-BFB1-2E99B783EF3E}">
      <dgm:prSet phldrT="[Text]"/>
      <dgm:spPr>
        <a:solidFill>
          <a:schemeClr val="tx1"/>
        </a:solidFill>
      </dgm:spPr>
      <dgm:t>
        <a:bodyPr/>
        <a:lstStyle/>
        <a:p>
          <a:pPr algn="l"/>
          <a:r>
            <a:rPr lang="en-GB" b="1">
              <a:solidFill>
                <a:schemeClr val="bg1"/>
              </a:solidFill>
            </a:rPr>
            <a:t>Workforce Data</a:t>
          </a:r>
        </a:p>
      </dgm:t>
    </dgm:pt>
    <dgm:pt modelId="{C9E758A1-75BB-49DE-A7A3-ECA680297BAD}" type="parTrans" cxnId="{7346C589-B2A1-4055-AAA8-AEEEFE823C57}">
      <dgm:prSet/>
      <dgm:spPr/>
      <dgm:t>
        <a:bodyPr/>
        <a:lstStyle/>
        <a:p>
          <a:pPr algn="l"/>
          <a:endParaRPr lang="en-GB">
            <a:solidFill>
              <a:sysClr val="windowText" lastClr="000000"/>
            </a:solidFill>
          </a:endParaRPr>
        </a:p>
      </dgm:t>
    </dgm:pt>
    <dgm:pt modelId="{636CF421-7DD6-450B-B262-58EDCD9368B8}" type="sibTrans" cxnId="{7346C589-B2A1-4055-AAA8-AEEEFE823C57}">
      <dgm:prSet/>
      <dgm:spPr/>
      <dgm:t>
        <a:bodyPr/>
        <a:lstStyle/>
        <a:p>
          <a:pPr algn="l"/>
          <a:endParaRPr lang="en-GB">
            <a:solidFill>
              <a:sysClr val="windowText" lastClr="000000"/>
            </a:solidFill>
          </a:endParaRPr>
        </a:p>
      </dgm:t>
    </dgm:pt>
    <dgm:pt modelId="{B4557A69-6E1C-4788-9070-2D3AE7815EBD}">
      <dgm:prSet phldrT="[Text]"/>
      <dgm:spPr>
        <a:solidFill>
          <a:schemeClr val="tx1"/>
        </a:solidFill>
      </dgm:spPr>
      <dgm:t>
        <a:bodyPr/>
        <a:lstStyle/>
        <a:p>
          <a:pPr algn="l"/>
          <a:r>
            <a:rPr lang="en-GB" b="1">
              <a:solidFill>
                <a:schemeClr val="bg1"/>
              </a:solidFill>
            </a:rPr>
            <a:t>Survey (52)</a:t>
          </a:r>
        </a:p>
      </dgm:t>
    </dgm:pt>
    <dgm:pt modelId="{5382786F-9D1A-4E0C-B127-648D3C8C8015}" type="parTrans" cxnId="{3644D14B-1F5C-4A84-BF25-E4250A784A79}">
      <dgm:prSet/>
      <dgm:spPr/>
      <dgm:t>
        <a:bodyPr/>
        <a:lstStyle/>
        <a:p>
          <a:pPr algn="l"/>
          <a:endParaRPr lang="en-GB">
            <a:solidFill>
              <a:sysClr val="windowText" lastClr="000000"/>
            </a:solidFill>
          </a:endParaRPr>
        </a:p>
      </dgm:t>
    </dgm:pt>
    <dgm:pt modelId="{22CC69B1-1D9F-4B81-913E-66803571BC09}" type="sibTrans" cxnId="{3644D14B-1F5C-4A84-BF25-E4250A784A79}">
      <dgm:prSet/>
      <dgm:spPr/>
      <dgm:t>
        <a:bodyPr/>
        <a:lstStyle/>
        <a:p>
          <a:pPr algn="l"/>
          <a:endParaRPr lang="en-GB">
            <a:solidFill>
              <a:sysClr val="windowText" lastClr="000000"/>
            </a:solidFill>
          </a:endParaRPr>
        </a:p>
      </dgm:t>
    </dgm:pt>
    <dgm:pt modelId="{B8AAC8B8-2739-48BB-8C3A-3FA4BAC93259}">
      <dgm:prSet phldrT="[Text]"/>
      <dgm:spPr/>
      <dgm:t>
        <a:bodyPr/>
        <a:lstStyle/>
        <a:p>
          <a:pPr algn="l"/>
          <a:r>
            <a:rPr lang="en-GB">
              <a:solidFill>
                <a:sysClr val="windowText" lastClr="000000"/>
              </a:solidFill>
            </a:rPr>
            <a:t> South East. Occupational Therapists.</a:t>
          </a:r>
        </a:p>
      </dgm:t>
    </dgm:pt>
    <dgm:pt modelId="{35EB10DC-069E-482D-BDE8-92987D3911B8}" type="parTrans" cxnId="{BA0C3E97-8FB9-4A7B-83FA-6A55A58B1C8A}">
      <dgm:prSet/>
      <dgm:spPr/>
      <dgm:t>
        <a:bodyPr/>
        <a:lstStyle/>
        <a:p>
          <a:pPr algn="l"/>
          <a:endParaRPr lang="en-GB">
            <a:solidFill>
              <a:sysClr val="windowText" lastClr="000000"/>
            </a:solidFill>
          </a:endParaRPr>
        </a:p>
      </dgm:t>
    </dgm:pt>
    <dgm:pt modelId="{B1EE39E3-899E-483E-92A0-6F551FA1CC1B}" type="sibTrans" cxnId="{BA0C3E97-8FB9-4A7B-83FA-6A55A58B1C8A}">
      <dgm:prSet/>
      <dgm:spPr/>
      <dgm:t>
        <a:bodyPr/>
        <a:lstStyle/>
        <a:p>
          <a:pPr algn="l"/>
          <a:endParaRPr lang="en-GB">
            <a:solidFill>
              <a:sysClr val="windowText" lastClr="000000"/>
            </a:solidFill>
          </a:endParaRPr>
        </a:p>
      </dgm:t>
    </dgm:pt>
    <dgm:pt modelId="{C39AF7C9-A198-4E9E-8DC4-795A1417A0C7}">
      <dgm:prSet phldrT="[Text]"/>
      <dgm:spPr>
        <a:solidFill>
          <a:schemeClr val="tx1"/>
        </a:solidFill>
      </dgm:spPr>
      <dgm:t>
        <a:bodyPr/>
        <a:lstStyle/>
        <a:p>
          <a:pPr algn="l"/>
          <a:r>
            <a:rPr lang="en-GB" b="1">
              <a:solidFill>
                <a:schemeClr val="bg1"/>
              </a:solidFill>
            </a:rPr>
            <a:t>Focus group - Aligned </a:t>
          </a:r>
          <a:r>
            <a:rPr lang="en-GB" b="0">
              <a:solidFill>
                <a:schemeClr val="bg1"/>
              </a:solidFill>
            </a:rPr>
            <a:t>Roles (4)</a:t>
          </a:r>
        </a:p>
      </dgm:t>
    </dgm:pt>
    <dgm:pt modelId="{1860A487-6D58-4622-9E21-3D0CF9EE9B2E}" type="parTrans" cxnId="{2D5734CF-4B32-43B2-91A7-733940050EC6}">
      <dgm:prSet/>
      <dgm:spPr/>
      <dgm:t>
        <a:bodyPr/>
        <a:lstStyle/>
        <a:p>
          <a:pPr algn="l"/>
          <a:endParaRPr lang="en-GB">
            <a:solidFill>
              <a:sysClr val="windowText" lastClr="000000"/>
            </a:solidFill>
          </a:endParaRPr>
        </a:p>
      </dgm:t>
    </dgm:pt>
    <dgm:pt modelId="{3813C8C3-618E-4CBE-B3F7-1FBD6EE62696}" type="sibTrans" cxnId="{2D5734CF-4B32-43B2-91A7-733940050EC6}">
      <dgm:prSet/>
      <dgm:spPr/>
      <dgm:t>
        <a:bodyPr/>
        <a:lstStyle/>
        <a:p>
          <a:pPr algn="l"/>
          <a:endParaRPr lang="en-GB">
            <a:solidFill>
              <a:sysClr val="windowText" lastClr="000000"/>
            </a:solidFill>
          </a:endParaRPr>
        </a:p>
      </dgm:t>
    </dgm:pt>
    <dgm:pt modelId="{A6B399D7-D607-4D47-8574-DF72EF056B1B}">
      <dgm:prSet phldrT="[Text]"/>
      <dgm:spPr/>
      <dgm:t>
        <a:bodyPr/>
        <a:lstStyle/>
        <a:p>
          <a:pPr algn="l"/>
          <a:r>
            <a:rPr lang="en-GB">
              <a:solidFill>
                <a:sysClr val="windowText" lastClr="000000"/>
              </a:solidFill>
            </a:rPr>
            <a:t>2 Approved Mental Health Practitioner</a:t>
          </a:r>
        </a:p>
      </dgm:t>
    </dgm:pt>
    <dgm:pt modelId="{93FBD140-1494-46E7-B40C-5AE5C480AEA2}" type="parTrans" cxnId="{CF920DD1-155C-4D9C-A816-5D3E7C358B30}">
      <dgm:prSet/>
      <dgm:spPr/>
      <dgm:t>
        <a:bodyPr/>
        <a:lstStyle/>
        <a:p>
          <a:pPr algn="l"/>
          <a:endParaRPr lang="en-GB">
            <a:solidFill>
              <a:sysClr val="windowText" lastClr="000000"/>
            </a:solidFill>
          </a:endParaRPr>
        </a:p>
      </dgm:t>
    </dgm:pt>
    <dgm:pt modelId="{4146F4E4-F04B-43F8-AC71-ADAF45E2EC05}" type="sibTrans" cxnId="{CF920DD1-155C-4D9C-A816-5D3E7C358B30}">
      <dgm:prSet/>
      <dgm:spPr/>
      <dgm:t>
        <a:bodyPr/>
        <a:lstStyle/>
        <a:p>
          <a:pPr algn="l"/>
          <a:endParaRPr lang="en-GB">
            <a:solidFill>
              <a:sysClr val="windowText" lastClr="000000"/>
            </a:solidFill>
          </a:endParaRPr>
        </a:p>
      </dgm:t>
    </dgm:pt>
    <dgm:pt modelId="{A1F8252B-AF9F-4F85-989B-FDED207D2DFE}">
      <dgm:prSet/>
      <dgm:spPr/>
      <dgm:t>
        <a:bodyPr/>
        <a:lstStyle/>
        <a:p>
          <a:pPr algn="l"/>
          <a:r>
            <a:rPr lang="en-GB">
              <a:solidFill>
                <a:sysClr val="windowText" lastClr="000000"/>
              </a:solidFill>
            </a:rPr>
            <a:t> Review ESR data</a:t>
          </a:r>
        </a:p>
      </dgm:t>
    </dgm:pt>
    <dgm:pt modelId="{047E5CEC-5DFD-470C-B0CC-48864786D01C}" type="parTrans" cxnId="{765EAE2A-0283-4AA8-9B88-AD12157E4E12}">
      <dgm:prSet/>
      <dgm:spPr/>
      <dgm:t>
        <a:bodyPr/>
        <a:lstStyle/>
        <a:p>
          <a:pPr algn="l"/>
          <a:endParaRPr lang="en-GB">
            <a:solidFill>
              <a:sysClr val="windowText" lastClr="000000"/>
            </a:solidFill>
          </a:endParaRPr>
        </a:p>
      </dgm:t>
    </dgm:pt>
    <dgm:pt modelId="{49AE98BF-4874-41CA-962A-FA2E1C65FC8C}" type="sibTrans" cxnId="{765EAE2A-0283-4AA8-9B88-AD12157E4E12}">
      <dgm:prSet/>
      <dgm:spPr/>
      <dgm:t>
        <a:bodyPr/>
        <a:lstStyle/>
        <a:p>
          <a:pPr algn="l"/>
          <a:endParaRPr lang="en-GB">
            <a:solidFill>
              <a:sysClr val="windowText" lastClr="000000"/>
            </a:solidFill>
          </a:endParaRPr>
        </a:p>
      </dgm:t>
    </dgm:pt>
    <dgm:pt modelId="{6A219C20-54CC-46CE-9C54-B93F93796715}">
      <dgm:prSet phldrT="[Text]"/>
      <dgm:spPr/>
      <dgm:t>
        <a:bodyPr/>
        <a:lstStyle/>
        <a:p>
          <a:pPr algn="l"/>
          <a:r>
            <a:rPr lang="en-GB">
              <a:solidFill>
                <a:sysClr val="windowText" lastClr="000000"/>
              </a:solidFill>
            </a:rPr>
            <a:t>2 Best Interest Assessor</a:t>
          </a:r>
        </a:p>
      </dgm:t>
    </dgm:pt>
    <dgm:pt modelId="{B9611516-F589-45D8-9AAA-FAFFE8AF39DE}" type="parTrans" cxnId="{53924E43-1048-4B9C-A611-6E5880164D5A}">
      <dgm:prSet/>
      <dgm:spPr/>
      <dgm:t>
        <a:bodyPr/>
        <a:lstStyle/>
        <a:p>
          <a:pPr algn="l"/>
          <a:endParaRPr lang="en-GB">
            <a:solidFill>
              <a:sysClr val="windowText" lastClr="000000"/>
            </a:solidFill>
          </a:endParaRPr>
        </a:p>
      </dgm:t>
    </dgm:pt>
    <dgm:pt modelId="{FB73DDC8-95A0-4F12-9259-446F735908BB}" type="sibTrans" cxnId="{53924E43-1048-4B9C-A611-6E5880164D5A}">
      <dgm:prSet/>
      <dgm:spPr/>
      <dgm:t>
        <a:bodyPr/>
        <a:lstStyle/>
        <a:p>
          <a:pPr algn="l"/>
          <a:endParaRPr lang="en-GB">
            <a:solidFill>
              <a:sysClr val="windowText" lastClr="000000"/>
            </a:solidFill>
          </a:endParaRPr>
        </a:p>
      </dgm:t>
    </dgm:pt>
    <dgm:pt modelId="{55176F0A-3A28-4BE5-85B6-A26ED5A44561}">
      <dgm:prSet phldrT="[Text]"/>
      <dgm:spPr>
        <a:solidFill>
          <a:schemeClr val="tx1"/>
        </a:solidFill>
      </dgm:spPr>
      <dgm:t>
        <a:bodyPr/>
        <a:lstStyle/>
        <a:p>
          <a:pPr algn="l"/>
          <a:r>
            <a:rPr lang="en-GB" b="1">
              <a:solidFill>
                <a:schemeClr val="bg1"/>
              </a:solidFill>
            </a:rPr>
            <a:t>Interviews (3)</a:t>
          </a:r>
        </a:p>
      </dgm:t>
    </dgm:pt>
    <dgm:pt modelId="{B0C3C0AC-28E9-4699-8393-997EFA6718F9}" type="parTrans" cxnId="{E326B179-0518-4441-97B3-F6691A78413A}">
      <dgm:prSet/>
      <dgm:spPr/>
      <dgm:t>
        <a:bodyPr/>
        <a:lstStyle/>
        <a:p>
          <a:pPr algn="l"/>
          <a:endParaRPr lang="en-GB">
            <a:solidFill>
              <a:sysClr val="windowText" lastClr="000000"/>
            </a:solidFill>
          </a:endParaRPr>
        </a:p>
      </dgm:t>
    </dgm:pt>
    <dgm:pt modelId="{742F5735-8FBA-4BE1-A33D-B00017A0B261}" type="sibTrans" cxnId="{E326B179-0518-4441-97B3-F6691A78413A}">
      <dgm:prSet/>
      <dgm:spPr/>
      <dgm:t>
        <a:bodyPr/>
        <a:lstStyle/>
        <a:p>
          <a:pPr algn="l"/>
          <a:endParaRPr lang="en-GB">
            <a:solidFill>
              <a:sysClr val="windowText" lastClr="000000"/>
            </a:solidFill>
          </a:endParaRPr>
        </a:p>
      </dgm:t>
    </dgm:pt>
    <dgm:pt modelId="{2B2CF561-637E-4F3F-8C2E-3F5F360DE4AF}">
      <dgm:prSet phldrT="[Text]"/>
      <dgm:spPr/>
      <dgm:t>
        <a:bodyPr/>
        <a:lstStyle/>
        <a:p>
          <a:pPr algn="l"/>
          <a:r>
            <a:rPr lang="en-GB">
              <a:solidFill>
                <a:sysClr val="windowText" lastClr="000000"/>
              </a:solidFill>
            </a:rPr>
            <a:t>AC/RC Occupational Therapist</a:t>
          </a:r>
        </a:p>
      </dgm:t>
    </dgm:pt>
    <dgm:pt modelId="{9A216F06-7856-47DE-B837-C0685A42322F}" type="parTrans" cxnId="{F8A063A5-4A07-4F84-8379-817948463BD2}">
      <dgm:prSet/>
      <dgm:spPr/>
      <dgm:t>
        <a:bodyPr/>
        <a:lstStyle/>
        <a:p>
          <a:pPr algn="l"/>
          <a:endParaRPr lang="en-GB">
            <a:solidFill>
              <a:sysClr val="windowText" lastClr="000000"/>
            </a:solidFill>
          </a:endParaRPr>
        </a:p>
      </dgm:t>
    </dgm:pt>
    <dgm:pt modelId="{110A2140-D51C-4564-85D2-2AE89CAD42FE}" type="sibTrans" cxnId="{F8A063A5-4A07-4F84-8379-817948463BD2}">
      <dgm:prSet/>
      <dgm:spPr/>
      <dgm:t>
        <a:bodyPr/>
        <a:lstStyle/>
        <a:p>
          <a:pPr algn="l"/>
          <a:endParaRPr lang="en-GB">
            <a:solidFill>
              <a:sysClr val="windowText" lastClr="000000"/>
            </a:solidFill>
          </a:endParaRPr>
        </a:p>
      </dgm:t>
    </dgm:pt>
    <dgm:pt modelId="{9823FA31-8E32-4A5E-BFFA-42F3C7C518E6}">
      <dgm:prSet phldrT="[Text]"/>
      <dgm:spPr/>
      <dgm:t>
        <a:bodyPr/>
        <a:lstStyle/>
        <a:p>
          <a:pPr algn="l"/>
          <a:r>
            <a:rPr lang="en-GB" b="0" i="0">
              <a:solidFill>
                <a:sysClr val="windowText" lastClr="000000"/>
              </a:solidFill>
            </a:rPr>
            <a:t>Former RCOT Mental Health Law Representative</a:t>
          </a:r>
          <a:endParaRPr lang="en-GB">
            <a:solidFill>
              <a:sysClr val="windowText" lastClr="000000"/>
            </a:solidFill>
          </a:endParaRPr>
        </a:p>
      </dgm:t>
    </dgm:pt>
    <dgm:pt modelId="{96B7F4EE-25D6-4E0D-87CD-A0CF05442336}" type="parTrans" cxnId="{ED08E71D-0D46-4123-AA52-5AECC867EF60}">
      <dgm:prSet/>
      <dgm:spPr/>
      <dgm:t>
        <a:bodyPr/>
        <a:lstStyle/>
        <a:p>
          <a:pPr algn="l"/>
          <a:endParaRPr lang="en-GB">
            <a:solidFill>
              <a:sysClr val="windowText" lastClr="000000"/>
            </a:solidFill>
          </a:endParaRPr>
        </a:p>
      </dgm:t>
    </dgm:pt>
    <dgm:pt modelId="{55F5558D-4D63-45F8-8249-CD8F67870664}" type="sibTrans" cxnId="{ED08E71D-0D46-4123-AA52-5AECC867EF60}">
      <dgm:prSet/>
      <dgm:spPr/>
      <dgm:t>
        <a:bodyPr/>
        <a:lstStyle/>
        <a:p>
          <a:pPr algn="l"/>
          <a:endParaRPr lang="en-GB">
            <a:solidFill>
              <a:sysClr val="windowText" lastClr="000000"/>
            </a:solidFill>
          </a:endParaRPr>
        </a:p>
      </dgm:t>
    </dgm:pt>
    <dgm:pt modelId="{5479FBED-6E08-437A-AB0D-0D70BE7786A7}">
      <dgm:prSet phldrT="[Text]"/>
      <dgm:spPr/>
      <dgm:t>
        <a:bodyPr/>
        <a:lstStyle/>
        <a:p>
          <a:pPr algn="l"/>
          <a:r>
            <a:rPr lang="en-GB">
              <a:solidFill>
                <a:sysClr val="windowText" lastClr="000000"/>
              </a:solidFill>
            </a:rPr>
            <a:t>recruited via advert in OT News, participants from across England.</a:t>
          </a:r>
        </a:p>
      </dgm:t>
    </dgm:pt>
    <dgm:pt modelId="{EAA9F4E1-F163-4F9B-9C08-2C3A2E10F907}" type="parTrans" cxnId="{D27D644A-9C6D-4DDD-BBE3-D1EDBBE2D566}">
      <dgm:prSet/>
      <dgm:spPr/>
    </dgm:pt>
    <dgm:pt modelId="{1BF2927F-7DF9-4BBF-8FFD-804D940422F3}" type="sibTrans" cxnId="{D27D644A-9C6D-4DDD-BBE3-D1EDBBE2D566}">
      <dgm:prSet/>
      <dgm:spPr/>
    </dgm:pt>
    <dgm:pt modelId="{00A3432E-058D-4781-9323-5635A79845C7}">
      <dgm:prSet phldrT="[Text]"/>
      <dgm:spPr/>
      <dgm:t>
        <a:bodyPr/>
        <a:lstStyle/>
        <a:p>
          <a:pPr algn="l"/>
          <a:r>
            <a:rPr lang="en-GB">
              <a:solidFill>
                <a:sysClr val="windowText" lastClr="000000"/>
              </a:solidFill>
            </a:rPr>
            <a:t> AHP Director &amp; HEE Mental Health Advisor South East </a:t>
          </a:r>
        </a:p>
      </dgm:t>
    </dgm:pt>
    <dgm:pt modelId="{28620BDE-C65D-47A1-947D-7FE0F6E0142E}" type="parTrans" cxnId="{260C2691-5C92-4792-85FF-D54775B7CD8B}">
      <dgm:prSet/>
      <dgm:spPr/>
    </dgm:pt>
    <dgm:pt modelId="{96A3549E-8FF5-4D22-A3D9-292C4B0CE9E9}" type="sibTrans" cxnId="{260C2691-5C92-4792-85FF-D54775B7CD8B}">
      <dgm:prSet/>
      <dgm:spPr/>
    </dgm:pt>
    <dgm:pt modelId="{823FA765-5854-4F6C-A724-AF8005C6E253}">
      <dgm:prSet/>
      <dgm:spPr/>
      <dgm:t>
        <a:bodyPr/>
        <a:lstStyle/>
        <a:p>
          <a:pPr algn="l"/>
          <a:r>
            <a:rPr lang="en-GB">
              <a:solidFill>
                <a:sysClr val="windowText" lastClr="000000"/>
              </a:solidFill>
            </a:rPr>
            <a:t> Identify approximate number of Senior Occupational Therapists in mental health &amp; learning disability NHS Trusts in the South East. Excludes Acute Trusts and LA.</a:t>
          </a:r>
        </a:p>
      </dgm:t>
    </dgm:pt>
    <dgm:pt modelId="{7A677C91-A8D4-4627-AB10-6C893297EDF5}" type="parTrans" cxnId="{4462B79C-4979-4CDA-B73B-D976F5CDE034}">
      <dgm:prSet/>
      <dgm:spPr/>
    </dgm:pt>
    <dgm:pt modelId="{8132EC68-95C9-4F0B-B6FD-BB459654ACC2}" type="sibTrans" cxnId="{4462B79C-4979-4CDA-B73B-D976F5CDE034}">
      <dgm:prSet/>
      <dgm:spPr/>
    </dgm:pt>
    <dgm:pt modelId="{5B998D4D-1390-4F71-888B-0D92E0F16D05}" type="pres">
      <dgm:prSet presAssocID="{BF0594BE-1000-41B7-A85E-D4FAD70E2453}" presName="Name0" presStyleCnt="0">
        <dgm:presLayoutVars>
          <dgm:dir/>
          <dgm:animLvl val="lvl"/>
          <dgm:resizeHandles val="exact"/>
        </dgm:presLayoutVars>
      </dgm:prSet>
      <dgm:spPr/>
    </dgm:pt>
    <dgm:pt modelId="{5A350721-E3FB-4D5D-8263-4AC159A4F6F8}" type="pres">
      <dgm:prSet presAssocID="{D0D3E950-AEE1-4C33-BFB1-2E99B783EF3E}" presName="composite" presStyleCnt="0"/>
      <dgm:spPr/>
    </dgm:pt>
    <dgm:pt modelId="{296C5DE2-50D6-4403-9D05-FFCE8198F0E3}" type="pres">
      <dgm:prSet presAssocID="{D0D3E950-AEE1-4C33-BFB1-2E99B783EF3E}" presName="parTx" presStyleLbl="alignNode1" presStyleIdx="0" presStyleCnt="4">
        <dgm:presLayoutVars>
          <dgm:chMax val="0"/>
          <dgm:chPref val="0"/>
          <dgm:bulletEnabled val="1"/>
        </dgm:presLayoutVars>
      </dgm:prSet>
      <dgm:spPr/>
    </dgm:pt>
    <dgm:pt modelId="{8C68B987-BFFE-467E-B480-9AB42775DEEF}" type="pres">
      <dgm:prSet presAssocID="{D0D3E950-AEE1-4C33-BFB1-2E99B783EF3E}" presName="desTx" presStyleLbl="alignAccFollowNode1" presStyleIdx="0" presStyleCnt="4">
        <dgm:presLayoutVars>
          <dgm:bulletEnabled val="1"/>
        </dgm:presLayoutVars>
      </dgm:prSet>
      <dgm:spPr/>
    </dgm:pt>
    <dgm:pt modelId="{025F9C54-6EAF-4E57-AF1C-55741F4E1907}" type="pres">
      <dgm:prSet presAssocID="{636CF421-7DD6-450B-B262-58EDCD9368B8}" presName="space" presStyleCnt="0"/>
      <dgm:spPr/>
    </dgm:pt>
    <dgm:pt modelId="{B6C9D68D-D962-406A-9681-D2E2F27153E3}" type="pres">
      <dgm:prSet presAssocID="{55176F0A-3A28-4BE5-85B6-A26ED5A44561}" presName="composite" presStyleCnt="0"/>
      <dgm:spPr/>
    </dgm:pt>
    <dgm:pt modelId="{F59198E4-C98C-4A6E-BF9D-7BDCBE741FDA}" type="pres">
      <dgm:prSet presAssocID="{55176F0A-3A28-4BE5-85B6-A26ED5A44561}" presName="parTx" presStyleLbl="alignNode1" presStyleIdx="1" presStyleCnt="4" custLinFactNeighborX="0" custLinFactNeighborY="0">
        <dgm:presLayoutVars>
          <dgm:chMax val="0"/>
          <dgm:chPref val="0"/>
          <dgm:bulletEnabled val="1"/>
        </dgm:presLayoutVars>
      </dgm:prSet>
      <dgm:spPr/>
    </dgm:pt>
    <dgm:pt modelId="{5D82B78B-67F4-48C8-A775-B9D354F9CC06}" type="pres">
      <dgm:prSet presAssocID="{55176F0A-3A28-4BE5-85B6-A26ED5A44561}" presName="desTx" presStyleLbl="alignAccFollowNode1" presStyleIdx="1" presStyleCnt="4">
        <dgm:presLayoutVars>
          <dgm:bulletEnabled val="1"/>
        </dgm:presLayoutVars>
      </dgm:prSet>
      <dgm:spPr/>
    </dgm:pt>
    <dgm:pt modelId="{37F6346F-34D7-4A46-9943-8E9BDB303523}" type="pres">
      <dgm:prSet presAssocID="{742F5735-8FBA-4BE1-A33D-B00017A0B261}" presName="space" presStyleCnt="0"/>
      <dgm:spPr/>
    </dgm:pt>
    <dgm:pt modelId="{48A384A1-2254-4BA1-95F1-F5F38BC16C28}" type="pres">
      <dgm:prSet presAssocID="{B4557A69-6E1C-4788-9070-2D3AE7815EBD}" presName="composite" presStyleCnt="0"/>
      <dgm:spPr/>
    </dgm:pt>
    <dgm:pt modelId="{FCE3493A-D578-43D0-809C-E9097D2B6BB5}" type="pres">
      <dgm:prSet presAssocID="{B4557A69-6E1C-4788-9070-2D3AE7815EBD}" presName="parTx" presStyleLbl="alignNode1" presStyleIdx="2" presStyleCnt="4">
        <dgm:presLayoutVars>
          <dgm:chMax val="0"/>
          <dgm:chPref val="0"/>
          <dgm:bulletEnabled val="1"/>
        </dgm:presLayoutVars>
      </dgm:prSet>
      <dgm:spPr/>
    </dgm:pt>
    <dgm:pt modelId="{92E82084-9343-45F6-B9F4-FE09730F0B2A}" type="pres">
      <dgm:prSet presAssocID="{B4557A69-6E1C-4788-9070-2D3AE7815EBD}" presName="desTx" presStyleLbl="alignAccFollowNode1" presStyleIdx="2" presStyleCnt="4">
        <dgm:presLayoutVars>
          <dgm:bulletEnabled val="1"/>
        </dgm:presLayoutVars>
      </dgm:prSet>
      <dgm:spPr/>
    </dgm:pt>
    <dgm:pt modelId="{445955D8-A063-4EE3-8576-D0CAA205F1B8}" type="pres">
      <dgm:prSet presAssocID="{22CC69B1-1D9F-4B81-913E-66803571BC09}" presName="space" presStyleCnt="0"/>
      <dgm:spPr/>
    </dgm:pt>
    <dgm:pt modelId="{20711FDD-6D22-46B6-BCF8-B90356C34B15}" type="pres">
      <dgm:prSet presAssocID="{C39AF7C9-A198-4E9E-8DC4-795A1417A0C7}" presName="composite" presStyleCnt="0"/>
      <dgm:spPr/>
    </dgm:pt>
    <dgm:pt modelId="{E3B731B0-82EF-4579-9195-5D93AB3CDF97}" type="pres">
      <dgm:prSet presAssocID="{C39AF7C9-A198-4E9E-8DC4-795A1417A0C7}" presName="parTx" presStyleLbl="alignNode1" presStyleIdx="3" presStyleCnt="4">
        <dgm:presLayoutVars>
          <dgm:chMax val="0"/>
          <dgm:chPref val="0"/>
          <dgm:bulletEnabled val="1"/>
        </dgm:presLayoutVars>
      </dgm:prSet>
      <dgm:spPr/>
    </dgm:pt>
    <dgm:pt modelId="{A8EBC785-E26A-4669-9CE4-583B6955A145}" type="pres">
      <dgm:prSet presAssocID="{C39AF7C9-A198-4E9E-8DC4-795A1417A0C7}" presName="desTx" presStyleLbl="alignAccFollowNode1" presStyleIdx="3" presStyleCnt="4">
        <dgm:presLayoutVars>
          <dgm:bulletEnabled val="1"/>
        </dgm:presLayoutVars>
      </dgm:prSet>
      <dgm:spPr/>
    </dgm:pt>
  </dgm:ptLst>
  <dgm:cxnLst>
    <dgm:cxn modelId="{ED08E71D-0D46-4123-AA52-5AECC867EF60}" srcId="{55176F0A-3A28-4BE5-85B6-A26ED5A44561}" destId="{9823FA31-8E32-4A5E-BFFA-42F3C7C518E6}" srcOrd="1" destOrd="0" parTransId="{96B7F4EE-25D6-4E0D-87CD-A0CF05442336}" sibTransId="{55F5558D-4D63-45F8-8249-CD8F67870664}"/>
    <dgm:cxn modelId="{26E09722-BF71-4944-8431-54C754CF69B1}" type="presOf" srcId="{D0D3E950-AEE1-4C33-BFB1-2E99B783EF3E}" destId="{296C5DE2-50D6-4403-9D05-FFCE8198F0E3}" srcOrd="0" destOrd="0" presId="urn:microsoft.com/office/officeart/2005/8/layout/hList1"/>
    <dgm:cxn modelId="{765EAE2A-0283-4AA8-9B88-AD12157E4E12}" srcId="{D0D3E950-AEE1-4C33-BFB1-2E99B783EF3E}" destId="{A1F8252B-AF9F-4F85-989B-FDED207D2DFE}" srcOrd="0" destOrd="0" parTransId="{047E5CEC-5DFD-470C-B0CC-48864786D01C}" sibTransId="{49AE98BF-4874-41CA-962A-FA2E1C65FC8C}"/>
    <dgm:cxn modelId="{95C0062D-9216-41C7-AF80-0E3CE8647883}" type="presOf" srcId="{A1F8252B-AF9F-4F85-989B-FDED207D2DFE}" destId="{8C68B987-BFFE-467E-B480-9AB42775DEEF}" srcOrd="0" destOrd="0" presId="urn:microsoft.com/office/officeart/2005/8/layout/hList1"/>
    <dgm:cxn modelId="{C0DF2C2D-EE0E-4918-AC9C-99F278C855E9}" type="presOf" srcId="{BF0594BE-1000-41B7-A85E-D4FAD70E2453}" destId="{5B998D4D-1390-4F71-888B-0D92E0F16D05}" srcOrd="0" destOrd="0" presId="urn:microsoft.com/office/officeart/2005/8/layout/hList1"/>
    <dgm:cxn modelId="{53924E43-1048-4B9C-A611-6E5880164D5A}" srcId="{C39AF7C9-A198-4E9E-8DC4-795A1417A0C7}" destId="{6A219C20-54CC-46CE-9C54-B93F93796715}" srcOrd="1" destOrd="0" parTransId="{B9611516-F589-45D8-9AAA-FAFFE8AF39DE}" sibTransId="{FB73DDC8-95A0-4F12-9259-446F735908BB}"/>
    <dgm:cxn modelId="{364AB343-4783-4430-88CD-BC7B167D4813}" type="presOf" srcId="{9823FA31-8E32-4A5E-BFFA-42F3C7C518E6}" destId="{5D82B78B-67F4-48C8-A775-B9D354F9CC06}" srcOrd="0" destOrd="1" presId="urn:microsoft.com/office/officeart/2005/8/layout/hList1"/>
    <dgm:cxn modelId="{D27D644A-9C6D-4DDD-BBE3-D1EDBBE2D566}" srcId="{C39AF7C9-A198-4E9E-8DC4-795A1417A0C7}" destId="{5479FBED-6E08-437A-AB0D-0D70BE7786A7}" srcOrd="2" destOrd="0" parTransId="{EAA9F4E1-F163-4F9B-9C08-2C3A2E10F907}" sibTransId="{1BF2927F-7DF9-4BBF-8FFD-804D940422F3}"/>
    <dgm:cxn modelId="{3644D14B-1F5C-4A84-BF25-E4250A784A79}" srcId="{BF0594BE-1000-41B7-A85E-D4FAD70E2453}" destId="{B4557A69-6E1C-4788-9070-2D3AE7815EBD}" srcOrd="2" destOrd="0" parTransId="{5382786F-9D1A-4E0C-B127-648D3C8C8015}" sibTransId="{22CC69B1-1D9F-4B81-913E-66803571BC09}"/>
    <dgm:cxn modelId="{96F4A955-8893-4375-BFC8-44C62E2AFB4C}" type="presOf" srcId="{6A219C20-54CC-46CE-9C54-B93F93796715}" destId="{A8EBC785-E26A-4669-9CE4-583B6955A145}" srcOrd="0" destOrd="1" presId="urn:microsoft.com/office/officeart/2005/8/layout/hList1"/>
    <dgm:cxn modelId="{81C81779-977E-453A-B261-A8EA5A6B800A}" type="presOf" srcId="{55176F0A-3A28-4BE5-85B6-A26ED5A44561}" destId="{F59198E4-C98C-4A6E-BF9D-7BDCBE741FDA}" srcOrd="0" destOrd="0" presId="urn:microsoft.com/office/officeart/2005/8/layout/hList1"/>
    <dgm:cxn modelId="{E326B179-0518-4441-97B3-F6691A78413A}" srcId="{BF0594BE-1000-41B7-A85E-D4FAD70E2453}" destId="{55176F0A-3A28-4BE5-85B6-A26ED5A44561}" srcOrd="1" destOrd="0" parTransId="{B0C3C0AC-28E9-4699-8393-997EFA6718F9}" sibTransId="{742F5735-8FBA-4BE1-A33D-B00017A0B261}"/>
    <dgm:cxn modelId="{9EE1307A-0E5E-441F-9290-3D37DB8D63C2}" type="presOf" srcId="{2B2CF561-637E-4F3F-8C2E-3F5F360DE4AF}" destId="{5D82B78B-67F4-48C8-A775-B9D354F9CC06}" srcOrd="0" destOrd="0" presId="urn:microsoft.com/office/officeart/2005/8/layout/hList1"/>
    <dgm:cxn modelId="{C29B7F82-64F7-4264-B3C4-3D477F0F8BC6}" type="presOf" srcId="{A6B399D7-D607-4D47-8574-DF72EF056B1B}" destId="{A8EBC785-E26A-4669-9CE4-583B6955A145}" srcOrd="0" destOrd="0" presId="urn:microsoft.com/office/officeart/2005/8/layout/hList1"/>
    <dgm:cxn modelId="{AAB3A582-6154-4341-9A3F-A5E2B669CF04}" type="presOf" srcId="{B4557A69-6E1C-4788-9070-2D3AE7815EBD}" destId="{FCE3493A-D578-43D0-809C-E9097D2B6BB5}" srcOrd="0" destOrd="0" presId="urn:microsoft.com/office/officeart/2005/8/layout/hList1"/>
    <dgm:cxn modelId="{7346C589-B2A1-4055-AAA8-AEEEFE823C57}" srcId="{BF0594BE-1000-41B7-A85E-D4FAD70E2453}" destId="{D0D3E950-AEE1-4C33-BFB1-2E99B783EF3E}" srcOrd="0" destOrd="0" parTransId="{C9E758A1-75BB-49DE-A7A3-ECA680297BAD}" sibTransId="{636CF421-7DD6-450B-B262-58EDCD9368B8}"/>
    <dgm:cxn modelId="{260C2691-5C92-4792-85FF-D54775B7CD8B}" srcId="{55176F0A-3A28-4BE5-85B6-A26ED5A44561}" destId="{00A3432E-058D-4781-9323-5635A79845C7}" srcOrd="2" destOrd="0" parTransId="{28620BDE-C65D-47A1-947D-7FE0F6E0142E}" sibTransId="{96A3549E-8FF5-4D22-A3D9-292C4B0CE9E9}"/>
    <dgm:cxn modelId="{BA0C3E97-8FB9-4A7B-83FA-6A55A58B1C8A}" srcId="{B4557A69-6E1C-4788-9070-2D3AE7815EBD}" destId="{B8AAC8B8-2739-48BB-8C3A-3FA4BAC93259}" srcOrd="0" destOrd="0" parTransId="{35EB10DC-069E-482D-BDE8-92987D3911B8}" sibTransId="{B1EE39E3-899E-483E-92A0-6F551FA1CC1B}"/>
    <dgm:cxn modelId="{28297E9A-C062-44D9-A09A-C949FCE33277}" type="presOf" srcId="{C39AF7C9-A198-4E9E-8DC4-795A1417A0C7}" destId="{E3B731B0-82EF-4579-9195-5D93AB3CDF97}" srcOrd="0" destOrd="0" presId="urn:microsoft.com/office/officeart/2005/8/layout/hList1"/>
    <dgm:cxn modelId="{4462B79C-4979-4CDA-B73B-D976F5CDE034}" srcId="{D0D3E950-AEE1-4C33-BFB1-2E99B783EF3E}" destId="{823FA765-5854-4F6C-A724-AF8005C6E253}" srcOrd="1" destOrd="0" parTransId="{7A677C91-A8D4-4627-AB10-6C893297EDF5}" sibTransId="{8132EC68-95C9-4F0B-B6FD-BB459654ACC2}"/>
    <dgm:cxn modelId="{09DDD8A0-0734-4172-99A2-681E840A41EA}" type="presOf" srcId="{5479FBED-6E08-437A-AB0D-0D70BE7786A7}" destId="{A8EBC785-E26A-4669-9CE4-583B6955A145}" srcOrd="0" destOrd="2" presId="urn:microsoft.com/office/officeart/2005/8/layout/hList1"/>
    <dgm:cxn modelId="{F8A063A5-4A07-4F84-8379-817948463BD2}" srcId="{55176F0A-3A28-4BE5-85B6-A26ED5A44561}" destId="{2B2CF561-637E-4F3F-8C2E-3F5F360DE4AF}" srcOrd="0" destOrd="0" parTransId="{9A216F06-7856-47DE-B837-C0685A42322F}" sibTransId="{110A2140-D51C-4564-85D2-2AE89CAD42FE}"/>
    <dgm:cxn modelId="{CC4F8AA5-6358-4C72-9ED2-15E6651B6392}" type="presOf" srcId="{00A3432E-058D-4781-9323-5635A79845C7}" destId="{5D82B78B-67F4-48C8-A775-B9D354F9CC06}" srcOrd="0" destOrd="2" presId="urn:microsoft.com/office/officeart/2005/8/layout/hList1"/>
    <dgm:cxn modelId="{06A452C2-9D94-42A3-A352-818A3A34CD0C}" type="presOf" srcId="{B8AAC8B8-2739-48BB-8C3A-3FA4BAC93259}" destId="{92E82084-9343-45F6-B9F4-FE09730F0B2A}" srcOrd="0" destOrd="0" presId="urn:microsoft.com/office/officeart/2005/8/layout/hList1"/>
    <dgm:cxn modelId="{2D5734CF-4B32-43B2-91A7-733940050EC6}" srcId="{BF0594BE-1000-41B7-A85E-D4FAD70E2453}" destId="{C39AF7C9-A198-4E9E-8DC4-795A1417A0C7}" srcOrd="3" destOrd="0" parTransId="{1860A487-6D58-4622-9E21-3D0CF9EE9B2E}" sibTransId="{3813C8C3-618E-4CBE-B3F7-1FBD6EE62696}"/>
    <dgm:cxn modelId="{CF920DD1-155C-4D9C-A816-5D3E7C358B30}" srcId="{C39AF7C9-A198-4E9E-8DC4-795A1417A0C7}" destId="{A6B399D7-D607-4D47-8574-DF72EF056B1B}" srcOrd="0" destOrd="0" parTransId="{93FBD140-1494-46E7-B40C-5AE5C480AEA2}" sibTransId="{4146F4E4-F04B-43F8-AC71-ADAF45E2EC05}"/>
    <dgm:cxn modelId="{B2AB24D9-91BE-4178-A880-DBF09860518A}" type="presOf" srcId="{823FA765-5854-4F6C-A724-AF8005C6E253}" destId="{8C68B987-BFFE-467E-B480-9AB42775DEEF}" srcOrd="0" destOrd="1" presId="urn:microsoft.com/office/officeart/2005/8/layout/hList1"/>
    <dgm:cxn modelId="{14258E60-2091-46C1-9421-A54C3886A105}" type="presParOf" srcId="{5B998D4D-1390-4F71-888B-0D92E0F16D05}" destId="{5A350721-E3FB-4D5D-8263-4AC159A4F6F8}" srcOrd="0" destOrd="0" presId="urn:microsoft.com/office/officeart/2005/8/layout/hList1"/>
    <dgm:cxn modelId="{E7D08233-1890-41DD-90C5-E87C6BC4D7D8}" type="presParOf" srcId="{5A350721-E3FB-4D5D-8263-4AC159A4F6F8}" destId="{296C5DE2-50D6-4403-9D05-FFCE8198F0E3}" srcOrd="0" destOrd="0" presId="urn:microsoft.com/office/officeart/2005/8/layout/hList1"/>
    <dgm:cxn modelId="{58A7F976-A755-4B48-8464-7A7D96FE0220}" type="presParOf" srcId="{5A350721-E3FB-4D5D-8263-4AC159A4F6F8}" destId="{8C68B987-BFFE-467E-B480-9AB42775DEEF}" srcOrd="1" destOrd="0" presId="urn:microsoft.com/office/officeart/2005/8/layout/hList1"/>
    <dgm:cxn modelId="{CA1CBE77-100C-49E4-A206-C409793180E0}" type="presParOf" srcId="{5B998D4D-1390-4F71-888B-0D92E0F16D05}" destId="{025F9C54-6EAF-4E57-AF1C-55741F4E1907}" srcOrd="1" destOrd="0" presId="urn:microsoft.com/office/officeart/2005/8/layout/hList1"/>
    <dgm:cxn modelId="{88C72FEA-913E-4F47-8487-0496CC19456B}" type="presParOf" srcId="{5B998D4D-1390-4F71-888B-0D92E0F16D05}" destId="{B6C9D68D-D962-406A-9681-D2E2F27153E3}" srcOrd="2" destOrd="0" presId="urn:microsoft.com/office/officeart/2005/8/layout/hList1"/>
    <dgm:cxn modelId="{A5B40692-6C68-4DC9-AD9A-4235448BE50B}" type="presParOf" srcId="{B6C9D68D-D962-406A-9681-D2E2F27153E3}" destId="{F59198E4-C98C-4A6E-BF9D-7BDCBE741FDA}" srcOrd="0" destOrd="0" presId="urn:microsoft.com/office/officeart/2005/8/layout/hList1"/>
    <dgm:cxn modelId="{288BCC95-67B5-4F71-8A52-1CE4742063E3}" type="presParOf" srcId="{B6C9D68D-D962-406A-9681-D2E2F27153E3}" destId="{5D82B78B-67F4-48C8-A775-B9D354F9CC06}" srcOrd="1" destOrd="0" presId="urn:microsoft.com/office/officeart/2005/8/layout/hList1"/>
    <dgm:cxn modelId="{0BEAE468-BCD7-44F9-B5F1-026E66F4E987}" type="presParOf" srcId="{5B998D4D-1390-4F71-888B-0D92E0F16D05}" destId="{37F6346F-34D7-4A46-9943-8E9BDB303523}" srcOrd="3" destOrd="0" presId="urn:microsoft.com/office/officeart/2005/8/layout/hList1"/>
    <dgm:cxn modelId="{3B0BD3E2-FA36-45BE-A830-B4962A18BE5A}" type="presParOf" srcId="{5B998D4D-1390-4F71-888B-0D92E0F16D05}" destId="{48A384A1-2254-4BA1-95F1-F5F38BC16C28}" srcOrd="4" destOrd="0" presId="urn:microsoft.com/office/officeart/2005/8/layout/hList1"/>
    <dgm:cxn modelId="{F5D84AB3-1227-45E8-803D-B81C648EC6C7}" type="presParOf" srcId="{48A384A1-2254-4BA1-95F1-F5F38BC16C28}" destId="{FCE3493A-D578-43D0-809C-E9097D2B6BB5}" srcOrd="0" destOrd="0" presId="urn:microsoft.com/office/officeart/2005/8/layout/hList1"/>
    <dgm:cxn modelId="{3E586EC9-3CB4-4C36-9809-C39A3EE04A21}" type="presParOf" srcId="{48A384A1-2254-4BA1-95F1-F5F38BC16C28}" destId="{92E82084-9343-45F6-B9F4-FE09730F0B2A}" srcOrd="1" destOrd="0" presId="urn:microsoft.com/office/officeart/2005/8/layout/hList1"/>
    <dgm:cxn modelId="{8B4BF155-D636-4B82-8C96-B66F0ED0F870}" type="presParOf" srcId="{5B998D4D-1390-4F71-888B-0D92E0F16D05}" destId="{445955D8-A063-4EE3-8576-D0CAA205F1B8}" srcOrd="5" destOrd="0" presId="urn:microsoft.com/office/officeart/2005/8/layout/hList1"/>
    <dgm:cxn modelId="{21307815-73EA-47B5-B089-0EA09084D98C}" type="presParOf" srcId="{5B998D4D-1390-4F71-888B-0D92E0F16D05}" destId="{20711FDD-6D22-46B6-BCF8-B90356C34B15}" srcOrd="6" destOrd="0" presId="urn:microsoft.com/office/officeart/2005/8/layout/hList1"/>
    <dgm:cxn modelId="{C03F4ACC-3760-4747-84A6-84EA791F2E5F}" type="presParOf" srcId="{20711FDD-6D22-46B6-BCF8-B90356C34B15}" destId="{E3B731B0-82EF-4579-9195-5D93AB3CDF97}" srcOrd="0" destOrd="0" presId="urn:microsoft.com/office/officeart/2005/8/layout/hList1"/>
    <dgm:cxn modelId="{C4A51185-8A47-4F7F-B2D8-8C9D75735BF2}" type="presParOf" srcId="{20711FDD-6D22-46B6-BCF8-B90356C34B15}" destId="{A8EBC785-E26A-4669-9CE4-583B6955A145}"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6C5DE2-50D6-4403-9D05-FFCE8198F0E3}">
      <dsp:nvSpPr>
        <dsp:cNvPr id="0" name=""/>
        <dsp:cNvSpPr/>
      </dsp:nvSpPr>
      <dsp:spPr>
        <a:xfrm>
          <a:off x="2147" y="91881"/>
          <a:ext cx="1291009" cy="379176"/>
        </a:xfrm>
        <a:prstGeom prst="rect">
          <a:avLst/>
        </a:prstGeom>
        <a:solidFill>
          <a:schemeClr val="tx1"/>
        </a:solidFill>
        <a:ln w="6350" cap="flat" cmpd="sng" algn="ctr">
          <a:solidFill>
            <a:schemeClr val="accent4">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l" defTabSz="488950">
            <a:lnSpc>
              <a:spcPct val="90000"/>
            </a:lnSpc>
            <a:spcBef>
              <a:spcPct val="0"/>
            </a:spcBef>
            <a:spcAft>
              <a:spcPct val="35000"/>
            </a:spcAft>
            <a:buNone/>
          </a:pPr>
          <a:r>
            <a:rPr lang="en-GB" sz="1100" b="1" kern="1200">
              <a:solidFill>
                <a:schemeClr val="bg1"/>
              </a:solidFill>
            </a:rPr>
            <a:t>Workforce Data</a:t>
          </a:r>
        </a:p>
      </dsp:txBody>
      <dsp:txXfrm>
        <a:off x="2147" y="91881"/>
        <a:ext cx="1291009" cy="379176"/>
      </dsp:txXfrm>
    </dsp:sp>
    <dsp:sp modelId="{8C68B987-BFFE-467E-B480-9AB42775DEEF}">
      <dsp:nvSpPr>
        <dsp:cNvPr id="0" name=""/>
        <dsp:cNvSpPr/>
      </dsp:nvSpPr>
      <dsp:spPr>
        <a:xfrm>
          <a:off x="2147" y="471058"/>
          <a:ext cx="1291009" cy="2053260"/>
        </a:xfrm>
        <a:prstGeom prst="rect">
          <a:avLst/>
        </a:prstGeom>
        <a:solidFill>
          <a:schemeClr val="lt1">
            <a:alpha val="90000"/>
            <a:tint val="40000"/>
            <a:hueOff val="0"/>
            <a:satOff val="0"/>
            <a:lumOff val="0"/>
            <a:alphaOff val="0"/>
          </a:schemeClr>
        </a:solidFill>
        <a:ln w="6350" cap="flat" cmpd="sng" algn="ctr">
          <a:solidFill>
            <a:schemeClr val="accent4">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solidFill>
            </a:rPr>
            <a:t> Review ESR data</a:t>
          </a:r>
        </a:p>
        <a:p>
          <a:pPr marL="57150" lvl="1" indent="-57150" algn="l" defTabSz="488950">
            <a:lnSpc>
              <a:spcPct val="90000"/>
            </a:lnSpc>
            <a:spcBef>
              <a:spcPct val="0"/>
            </a:spcBef>
            <a:spcAft>
              <a:spcPct val="15000"/>
            </a:spcAft>
            <a:buChar char="•"/>
          </a:pPr>
          <a:r>
            <a:rPr lang="en-GB" sz="1100" kern="1200">
              <a:solidFill>
                <a:sysClr val="windowText" lastClr="000000"/>
              </a:solidFill>
            </a:rPr>
            <a:t> Identify approximate number of Senior Occupational Therapists in mental health &amp; learning disability NHS Trusts in the South East. Excludes Acute Trusts and LA.</a:t>
          </a:r>
        </a:p>
      </dsp:txBody>
      <dsp:txXfrm>
        <a:off x="2147" y="471058"/>
        <a:ext cx="1291009" cy="2053260"/>
      </dsp:txXfrm>
    </dsp:sp>
    <dsp:sp modelId="{F59198E4-C98C-4A6E-BF9D-7BDCBE741FDA}">
      <dsp:nvSpPr>
        <dsp:cNvPr id="0" name=""/>
        <dsp:cNvSpPr/>
      </dsp:nvSpPr>
      <dsp:spPr>
        <a:xfrm>
          <a:off x="1473897" y="91881"/>
          <a:ext cx="1291009" cy="379176"/>
        </a:xfrm>
        <a:prstGeom prst="rect">
          <a:avLst/>
        </a:prstGeom>
        <a:solidFill>
          <a:schemeClr val="tx1"/>
        </a:solidFill>
        <a:ln w="6350" cap="flat" cmpd="sng" algn="ctr">
          <a:solidFill>
            <a:schemeClr val="accent4">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l" defTabSz="488950">
            <a:lnSpc>
              <a:spcPct val="90000"/>
            </a:lnSpc>
            <a:spcBef>
              <a:spcPct val="0"/>
            </a:spcBef>
            <a:spcAft>
              <a:spcPct val="35000"/>
            </a:spcAft>
            <a:buNone/>
          </a:pPr>
          <a:r>
            <a:rPr lang="en-GB" sz="1100" b="1" kern="1200">
              <a:solidFill>
                <a:schemeClr val="bg1"/>
              </a:solidFill>
            </a:rPr>
            <a:t>Interviews (3)</a:t>
          </a:r>
        </a:p>
      </dsp:txBody>
      <dsp:txXfrm>
        <a:off x="1473897" y="91881"/>
        <a:ext cx="1291009" cy="379176"/>
      </dsp:txXfrm>
    </dsp:sp>
    <dsp:sp modelId="{5D82B78B-67F4-48C8-A775-B9D354F9CC06}">
      <dsp:nvSpPr>
        <dsp:cNvPr id="0" name=""/>
        <dsp:cNvSpPr/>
      </dsp:nvSpPr>
      <dsp:spPr>
        <a:xfrm>
          <a:off x="1473897" y="471058"/>
          <a:ext cx="1291009" cy="2053260"/>
        </a:xfrm>
        <a:prstGeom prst="rect">
          <a:avLst/>
        </a:prstGeom>
        <a:solidFill>
          <a:schemeClr val="lt1">
            <a:alpha val="90000"/>
            <a:tint val="40000"/>
            <a:hueOff val="0"/>
            <a:satOff val="0"/>
            <a:lumOff val="0"/>
            <a:alphaOff val="0"/>
          </a:schemeClr>
        </a:solidFill>
        <a:ln w="6350" cap="flat" cmpd="sng" algn="ctr">
          <a:solidFill>
            <a:schemeClr val="accent4">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solidFill>
            </a:rPr>
            <a:t>AC/RC Occupational Therapist</a:t>
          </a:r>
        </a:p>
        <a:p>
          <a:pPr marL="57150" lvl="1" indent="-57150" algn="l" defTabSz="488950">
            <a:lnSpc>
              <a:spcPct val="90000"/>
            </a:lnSpc>
            <a:spcBef>
              <a:spcPct val="0"/>
            </a:spcBef>
            <a:spcAft>
              <a:spcPct val="15000"/>
            </a:spcAft>
            <a:buChar char="•"/>
          </a:pPr>
          <a:r>
            <a:rPr lang="en-GB" sz="1100" b="0" i="0" kern="1200">
              <a:solidFill>
                <a:sysClr val="windowText" lastClr="000000"/>
              </a:solidFill>
            </a:rPr>
            <a:t>Former RCOT Mental Health Law Representative</a:t>
          </a:r>
          <a:endParaRPr lang="en-GB" sz="1100" kern="1200">
            <a:solidFill>
              <a:sysClr val="windowText" lastClr="000000"/>
            </a:solidFill>
          </a:endParaRPr>
        </a:p>
        <a:p>
          <a:pPr marL="57150" lvl="1" indent="-57150" algn="l" defTabSz="488950">
            <a:lnSpc>
              <a:spcPct val="90000"/>
            </a:lnSpc>
            <a:spcBef>
              <a:spcPct val="0"/>
            </a:spcBef>
            <a:spcAft>
              <a:spcPct val="15000"/>
            </a:spcAft>
            <a:buChar char="•"/>
          </a:pPr>
          <a:r>
            <a:rPr lang="en-GB" sz="1100" kern="1200">
              <a:solidFill>
                <a:sysClr val="windowText" lastClr="000000"/>
              </a:solidFill>
            </a:rPr>
            <a:t> AHP Director &amp; HEE Mental Health Advisor South East </a:t>
          </a:r>
        </a:p>
      </dsp:txBody>
      <dsp:txXfrm>
        <a:off x="1473897" y="471058"/>
        <a:ext cx="1291009" cy="2053260"/>
      </dsp:txXfrm>
    </dsp:sp>
    <dsp:sp modelId="{FCE3493A-D578-43D0-809C-E9097D2B6BB5}">
      <dsp:nvSpPr>
        <dsp:cNvPr id="0" name=""/>
        <dsp:cNvSpPr/>
      </dsp:nvSpPr>
      <dsp:spPr>
        <a:xfrm>
          <a:off x="2945648" y="91881"/>
          <a:ext cx="1291009" cy="379176"/>
        </a:xfrm>
        <a:prstGeom prst="rect">
          <a:avLst/>
        </a:prstGeom>
        <a:solidFill>
          <a:schemeClr val="tx1"/>
        </a:solidFill>
        <a:ln w="6350" cap="flat" cmpd="sng" algn="ctr">
          <a:solidFill>
            <a:schemeClr val="accent4">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l" defTabSz="488950">
            <a:lnSpc>
              <a:spcPct val="90000"/>
            </a:lnSpc>
            <a:spcBef>
              <a:spcPct val="0"/>
            </a:spcBef>
            <a:spcAft>
              <a:spcPct val="35000"/>
            </a:spcAft>
            <a:buNone/>
          </a:pPr>
          <a:r>
            <a:rPr lang="en-GB" sz="1100" b="1" kern="1200">
              <a:solidFill>
                <a:schemeClr val="bg1"/>
              </a:solidFill>
            </a:rPr>
            <a:t>Survey (52)</a:t>
          </a:r>
        </a:p>
      </dsp:txBody>
      <dsp:txXfrm>
        <a:off x="2945648" y="91881"/>
        <a:ext cx="1291009" cy="379176"/>
      </dsp:txXfrm>
    </dsp:sp>
    <dsp:sp modelId="{92E82084-9343-45F6-B9F4-FE09730F0B2A}">
      <dsp:nvSpPr>
        <dsp:cNvPr id="0" name=""/>
        <dsp:cNvSpPr/>
      </dsp:nvSpPr>
      <dsp:spPr>
        <a:xfrm>
          <a:off x="2945648" y="471058"/>
          <a:ext cx="1291009" cy="2053260"/>
        </a:xfrm>
        <a:prstGeom prst="rect">
          <a:avLst/>
        </a:prstGeom>
        <a:solidFill>
          <a:schemeClr val="lt1">
            <a:alpha val="90000"/>
            <a:tint val="40000"/>
            <a:hueOff val="0"/>
            <a:satOff val="0"/>
            <a:lumOff val="0"/>
            <a:alphaOff val="0"/>
          </a:schemeClr>
        </a:solidFill>
        <a:ln w="6350" cap="flat" cmpd="sng" algn="ctr">
          <a:solidFill>
            <a:schemeClr val="accent4">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solidFill>
            </a:rPr>
            <a:t> South East. Occupational Therapists.</a:t>
          </a:r>
        </a:p>
      </dsp:txBody>
      <dsp:txXfrm>
        <a:off x="2945648" y="471058"/>
        <a:ext cx="1291009" cy="2053260"/>
      </dsp:txXfrm>
    </dsp:sp>
    <dsp:sp modelId="{E3B731B0-82EF-4579-9195-5D93AB3CDF97}">
      <dsp:nvSpPr>
        <dsp:cNvPr id="0" name=""/>
        <dsp:cNvSpPr/>
      </dsp:nvSpPr>
      <dsp:spPr>
        <a:xfrm>
          <a:off x="4417398" y="91881"/>
          <a:ext cx="1291009" cy="379176"/>
        </a:xfrm>
        <a:prstGeom prst="rect">
          <a:avLst/>
        </a:prstGeom>
        <a:solidFill>
          <a:schemeClr val="tx1"/>
        </a:solidFill>
        <a:ln w="6350" cap="flat" cmpd="sng" algn="ctr">
          <a:solidFill>
            <a:schemeClr val="accent4">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l" defTabSz="488950">
            <a:lnSpc>
              <a:spcPct val="90000"/>
            </a:lnSpc>
            <a:spcBef>
              <a:spcPct val="0"/>
            </a:spcBef>
            <a:spcAft>
              <a:spcPct val="35000"/>
            </a:spcAft>
            <a:buNone/>
          </a:pPr>
          <a:r>
            <a:rPr lang="en-GB" sz="1100" b="1" kern="1200">
              <a:solidFill>
                <a:schemeClr val="bg1"/>
              </a:solidFill>
            </a:rPr>
            <a:t>Focus group - Aligned </a:t>
          </a:r>
          <a:r>
            <a:rPr lang="en-GB" sz="1100" b="0" kern="1200">
              <a:solidFill>
                <a:schemeClr val="bg1"/>
              </a:solidFill>
            </a:rPr>
            <a:t>Roles (4)</a:t>
          </a:r>
        </a:p>
      </dsp:txBody>
      <dsp:txXfrm>
        <a:off x="4417398" y="91881"/>
        <a:ext cx="1291009" cy="379176"/>
      </dsp:txXfrm>
    </dsp:sp>
    <dsp:sp modelId="{A8EBC785-E26A-4669-9CE4-583B6955A145}">
      <dsp:nvSpPr>
        <dsp:cNvPr id="0" name=""/>
        <dsp:cNvSpPr/>
      </dsp:nvSpPr>
      <dsp:spPr>
        <a:xfrm>
          <a:off x="4417398" y="471058"/>
          <a:ext cx="1291009" cy="2053260"/>
        </a:xfrm>
        <a:prstGeom prst="rect">
          <a:avLst/>
        </a:prstGeom>
        <a:solidFill>
          <a:schemeClr val="lt1">
            <a:alpha val="90000"/>
            <a:tint val="40000"/>
            <a:hueOff val="0"/>
            <a:satOff val="0"/>
            <a:lumOff val="0"/>
            <a:alphaOff val="0"/>
          </a:schemeClr>
        </a:solidFill>
        <a:ln w="6350" cap="flat" cmpd="sng" algn="ctr">
          <a:solidFill>
            <a:schemeClr val="accent4">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solidFill>
            </a:rPr>
            <a:t>2 Approved Mental Health Practitioner</a:t>
          </a:r>
        </a:p>
        <a:p>
          <a:pPr marL="57150" lvl="1" indent="-57150" algn="l" defTabSz="488950">
            <a:lnSpc>
              <a:spcPct val="90000"/>
            </a:lnSpc>
            <a:spcBef>
              <a:spcPct val="0"/>
            </a:spcBef>
            <a:spcAft>
              <a:spcPct val="15000"/>
            </a:spcAft>
            <a:buChar char="•"/>
          </a:pPr>
          <a:r>
            <a:rPr lang="en-GB" sz="1100" kern="1200">
              <a:solidFill>
                <a:sysClr val="windowText" lastClr="000000"/>
              </a:solidFill>
            </a:rPr>
            <a:t>2 Best Interest Assessor</a:t>
          </a:r>
        </a:p>
        <a:p>
          <a:pPr marL="57150" lvl="1" indent="-57150" algn="l" defTabSz="488950">
            <a:lnSpc>
              <a:spcPct val="90000"/>
            </a:lnSpc>
            <a:spcBef>
              <a:spcPct val="0"/>
            </a:spcBef>
            <a:spcAft>
              <a:spcPct val="15000"/>
            </a:spcAft>
            <a:buChar char="•"/>
          </a:pPr>
          <a:r>
            <a:rPr lang="en-GB" sz="1100" kern="1200">
              <a:solidFill>
                <a:sysClr val="windowText" lastClr="000000"/>
              </a:solidFill>
            </a:rPr>
            <a:t>recruited via advert in OT News, participants from across England.</a:t>
          </a:r>
        </a:p>
      </dsp:txBody>
      <dsp:txXfrm>
        <a:off x="4417398" y="471058"/>
        <a:ext cx="1291009" cy="205326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52AA9-7B51-6847-8CE0-4416E64377C7}">
  <ds:schemaRefs>
    <ds:schemaRef ds:uri="http://schemas.openxmlformats.org/officeDocument/2006/bibliography"/>
  </ds:schemaRefs>
</ds:datastoreItem>
</file>

<file path=customXml/itemProps2.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A8DFD-A23C-42FE-B2B5-51A3CDB168E1}">
  <ds:schemaRefs>
    <ds:schemaRef ds:uri="http://purl.org/dc/dcmitype/"/>
    <ds:schemaRef ds:uri="http://schemas.microsoft.com/office/2006/documentManagement/types"/>
    <ds:schemaRef ds:uri="428f0469-a703-48e6-aa9a-8a335d8e1302"/>
    <ds:schemaRef ds:uri="http://purl.org/dc/terms/"/>
    <ds:schemaRef ds:uri="http://purl.org/dc/elements/1.1/"/>
    <ds:schemaRef ds:uri="http://www.w3.org/XML/1998/namespace"/>
    <ds:schemaRef ds:uri="dc9520e7-8fbe-4e44-8280-7196dc0f341b"/>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5415</Words>
  <Characters>30868</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36211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Bethany Gates</cp:lastModifiedBy>
  <cp:revision>2</cp:revision>
  <cp:lastPrinted>2021-06-11T12:03:00Z</cp:lastPrinted>
  <dcterms:created xsi:type="dcterms:W3CDTF">2021-09-27T15:08:00Z</dcterms:created>
  <dcterms:modified xsi:type="dcterms:W3CDTF">2021-09-27T15:08:00Z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