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D2947" w14:textId="1EECDC09" w:rsidR="00B234BE" w:rsidRDefault="00B234BE"/>
    <w:p w14:paraId="4EE3AF65" w14:textId="77777777" w:rsidR="00031C81" w:rsidRDefault="00031C81" w:rsidP="00031C81">
      <w:pPr>
        <w:spacing w:line="276" w:lineRule="auto"/>
        <w:jc w:val="center"/>
        <w:rPr>
          <w:rStyle w:val="Strong"/>
          <w:rFonts w:ascii="Arial" w:hAnsi="Arial" w:cs="Arial"/>
          <w:sz w:val="28"/>
          <w:szCs w:val="22"/>
          <w:u w:val="single"/>
        </w:rPr>
      </w:pPr>
      <w:r>
        <w:rPr>
          <w:rStyle w:val="Strong"/>
          <w:rFonts w:ascii="Arial" w:hAnsi="Arial" w:cs="Arial"/>
          <w:sz w:val="28"/>
          <w:szCs w:val="22"/>
          <w:u w:val="single"/>
        </w:rPr>
        <w:t>Medical Education Fellow Eligibility Criteria</w:t>
      </w:r>
    </w:p>
    <w:p w14:paraId="0FCC9946" w14:textId="77777777" w:rsidR="00031C81" w:rsidRDefault="00031C81" w:rsidP="00031C81">
      <w:pPr>
        <w:rPr>
          <w:color w:val="000000"/>
          <w:sz w:val="22"/>
        </w:rPr>
      </w:pPr>
    </w:p>
    <w:p w14:paraId="3720D544" w14:textId="77777777" w:rsidR="00031C81" w:rsidRPr="004F5DD6" w:rsidRDefault="00031C81" w:rsidP="00031C81">
      <w:pPr>
        <w:spacing w:line="360" w:lineRule="auto"/>
        <w:rPr>
          <w:rFonts w:ascii="Arial" w:hAnsi="Arial" w:cs="Arial"/>
          <w:color w:val="000000"/>
          <w:sz w:val="21"/>
          <w:szCs w:val="21"/>
        </w:rPr>
      </w:pPr>
      <w:r w:rsidRPr="004F5DD6">
        <w:rPr>
          <w:rFonts w:ascii="Arial" w:hAnsi="Arial" w:cs="Arial"/>
          <w:color w:val="000000"/>
          <w:sz w:val="21"/>
          <w:szCs w:val="21"/>
        </w:rPr>
        <w:t xml:space="preserve">To be considered for the role of a medical education fellow the following criteria have been developed. You must fulfil some or </w:t>
      </w:r>
      <w:proofErr w:type="gramStart"/>
      <w:r w:rsidRPr="004F5DD6">
        <w:rPr>
          <w:rFonts w:ascii="Arial" w:hAnsi="Arial" w:cs="Arial"/>
          <w:color w:val="000000"/>
          <w:sz w:val="21"/>
          <w:szCs w:val="21"/>
        </w:rPr>
        <w:t>all of</w:t>
      </w:r>
      <w:proofErr w:type="gramEnd"/>
      <w:r w:rsidRPr="004F5DD6">
        <w:rPr>
          <w:rFonts w:ascii="Arial" w:hAnsi="Arial" w:cs="Arial"/>
          <w:color w:val="000000"/>
          <w:sz w:val="21"/>
          <w:szCs w:val="21"/>
        </w:rPr>
        <w:t xml:space="preserve"> the following:</w:t>
      </w:r>
    </w:p>
    <w:p w14:paraId="01A26C72" w14:textId="77777777" w:rsidR="00031C81" w:rsidRPr="004F5DD6" w:rsidRDefault="00031C81" w:rsidP="00031C81">
      <w:pPr>
        <w:pStyle w:val="Heading3"/>
        <w:rPr>
          <w:rFonts w:ascii="Arial" w:hAnsi="Arial" w:cs="Arial"/>
          <w:sz w:val="21"/>
          <w:szCs w:val="21"/>
        </w:rPr>
      </w:pPr>
      <w:r w:rsidRPr="004F5DD6">
        <w:rPr>
          <w:rFonts w:ascii="Arial" w:hAnsi="Arial" w:cs="Arial"/>
          <w:sz w:val="21"/>
          <w:szCs w:val="21"/>
        </w:rPr>
        <w:t>Essential</w:t>
      </w:r>
    </w:p>
    <w:p w14:paraId="4F27039E" w14:textId="77777777" w:rsidR="00031C81" w:rsidRPr="004F5DD6" w:rsidRDefault="00031C81" w:rsidP="00031C81">
      <w:pPr>
        <w:numPr>
          <w:ilvl w:val="0"/>
          <w:numId w:val="1"/>
        </w:numPr>
        <w:spacing w:after="100" w:afterAutospacing="1" w:line="360" w:lineRule="atLeast"/>
        <w:rPr>
          <w:rFonts w:ascii="Arial" w:hAnsi="Arial" w:cs="Arial"/>
          <w:color w:val="000000"/>
          <w:sz w:val="21"/>
          <w:szCs w:val="21"/>
        </w:rPr>
      </w:pPr>
      <w:r w:rsidRPr="004F5DD6">
        <w:rPr>
          <w:rFonts w:ascii="Arial" w:hAnsi="Arial" w:cs="Arial"/>
          <w:color w:val="000000"/>
          <w:sz w:val="21"/>
          <w:szCs w:val="21"/>
        </w:rPr>
        <w:t>You must be a champion of medical education at a trust, specialty, regional, university and/or national level.</w:t>
      </w:r>
    </w:p>
    <w:p w14:paraId="26C292B4" w14:textId="77777777" w:rsidR="00031C81" w:rsidRPr="004F5DD6" w:rsidRDefault="00031C81" w:rsidP="00031C81">
      <w:pPr>
        <w:pStyle w:val="Heading3"/>
        <w:rPr>
          <w:rFonts w:ascii="Arial" w:hAnsi="Arial" w:cs="Arial"/>
          <w:color w:val="3399CC"/>
          <w:sz w:val="21"/>
          <w:szCs w:val="21"/>
        </w:rPr>
      </w:pPr>
      <w:r w:rsidRPr="004F5DD6">
        <w:rPr>
          <w:rFonts w:ascii="Arial" w:hAnsi="Arial" w:cs="Arial"/>
          <w:sz w:val="21"/>
          <w:szCs w:val="21"/>
        </w:rPr>
        <w:t>Desirable</w:t>
      </w:r>
    </w:p>
    <w:p w14:paraId="1182BB37" w14:textId="77777777" w:rsidR="00031C81" w:rsidRPr="004F5DD6" w:rsidRDefault="00031C81" w:rsidP="00031C81">
      <w:pPr>
        <w:spacing w:after="240" w:line="336" w:lineRule="atLeast"/>
        <w:rPr>
          <w:rFonts w:ascii="Arial" w:hAnsi="Arial" w:cs="Arial"/>
          <w:color w:val="000000"/>
          <w:sz w:val="21"/>
          <w:szCs w:val="21"/>
        </w:rPr>
      </w:pPr>
      <w:r w:rsidRPr="004F5DD6">
        <w:rPr>
          <w:rFonts w:ascii="Arial" w:hAnsi="Arial" w:cs="Arial"/>
          <w:color w:val="000000"/>
          <w:sz w:val="21"/>
          <w:szCs w:val="21"/>
        </w:rPr>
        <w:t>Evidence to support the above criteria should be demonstrated by fulfilling some of the following (we recognise that there will be many of you involved in other educational activities and that this is not an exhaustive list):</w:t>
      </w:r>
    </w:p>
    <w:p w14:paraId="5F54ECD1" w14:textId="77777777" w:rsidR="00031C81" w:rsidRPr="004F5DD6" w:rsidRDefault="00031C81" w:rsidP="00031C81">
      <w:pPr>
        <w:numPr>
          <w:ilvl w:val="0"/>
          <w:numId w:val="1"/>
        </w:numPr>
        <w:spacing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Strong educational portfolio. </w:t>
      </w:r>
    </w:p>
    <w:p w14:paraId="580E04D6" w14:textId="77777777"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Involved with innovation and organisation of educational events at trust, specialty, regional, university and/or national level. </w:t>
      </w:r>
    </w:p>
    <w:p w14:paraId="2CDC69B3" w14:textId="77777777"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Current recognised education role at trust, specialty, regional, university and/or national level. </w:t>
      </w:r>
    </w:p>
    <w:p w14:paraId="1ECFB758" w14:textId="77777777"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Member of faculty on courses and/or conferences. </w:t>
      </w:r>
    </w:p>
    <w:p w14:paraId="21B9711B" w14:textId="77777777"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Has attended Tomorrow's Teachers or similar education course. </w:t>
      </w:r>
    </w:p>
    <w:p w14:paraId="6234CCE2" w14:textId="77777777"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Member of Tomorrow’s Teachers or similar education course faculty. </w:t>
      </w:r>
    </w:p>
    <w:p w14:paraId="1EA4DD29" w14:textId="5DD01A35"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Engaged in or completed certificate, diploma or </w:t>
      </w:r>
      <w:r>
        <w:rPr>
          <w:rFonts w:ascii="Arial" w:hAnsi="Arial" w:cs="Arial"/>
          <w:color w:val="000000"/>
          <w:sz w:val="21"/>
          <w:szCs w:val="21"/>
        </w:rPr>
        <w:t>M</w:t>
      </w:r>
      <w:r w:rsidRPr="004F5DD6">
        <w:rPr>
          <w:rFonts w:ascii="Arial" w:hAnsi="Arial" w:cs="Arial"/>
          <w:color w:val="000000"/>
          <w:sz w:val="21"/>
          <w:szCs w:val="21"/>
        </w:rPr>
        <w:t xml:space="preserve">asters in </w:t>
      </w:r>
      <w:r>
        <w:rPr>
          <w:rFonts w:ascii="Arial" w:hAnsi="Arial" w:cs="Arial"/>
          <w:color w:val="000000"/>
          <w:sz w:val="21"/>
          <w:szCs w:val="21"/>
        </w:rPr>
        <w:t>M</w:t>
      </w:r>
      <w:r w:rsidRPr="004F5DD6">
        <w:rPr>
          <w:rFonts w:ascii="Arial" w:hAnsi="Arial" w:cs="Arial"/>
          <w:color w:val="000000"/>
          <w:sz w:val="21"/>
          <w:szCs w:val="21"/>
        </w:rPr>
        <w:t xml:space="preserve">edical </w:t>
      </w:r>
      <w:r>
        <w:rPr>
          <w:rFonts w:ascii="Arial" w:hAnsi="Arial" w:cs="Arial"/>
          <w:color w:val="000000"/>
          <w:sz w:val="21"/>
          <w:szCs w:val="21"/>
        </w:rPr>
        <w:t>E</w:t>
      </w:r>
      <w:r w:rsidRPr="004F5DD6">
        <w:rPr>
          <w:rFonts w:ascii="Arial" w:hAnsi="Arial" w:cs="Arial"/>
          <w:color w:val="000000"/>
          <w:sz w:val="21"/>
          <w:szCs w:val="21"/>
        </w:rPr>
        <w:t xml:space="preserve">ducation. </w:t>
      </w:r>
    </w:p>
    <w:p w14:paraId="35C52651" w14:textId="77777777"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Has attended or presented at the Wessex education conference or other education conferences. </w:t>
      </w:r>
    </w:p>
    <w:p w14:paraId="675BC2A5" w14:textId="77777777" w:rsidR="00031C81" w:rsidRPr="004F5DD6" w:rsidRDefault="00031C81" w:rsidP="00031C81">
      <w:pPr>
        <w:numPr>
          <w:ilvl w:val="0"/>
          <w:numId w:val="1"/>
        </w:numPr>
        <w:spacing w:before="100" w:beforeAutospacing="1"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Member of trust, specialty, regional, university and/or national working groups. </w:t>
      </w:r>
    </w:p>
    <w:p w14:paraId="4647303F" w14:textId="77777777" w:rsidR="00031C81" w:rsidRPr="004F5DD6" w:rsidRDefault="00031C81" w:rsidP="00031C81">
      <w:pPr>
        <w:pStyle w:val="Heading3"/>
        <w:spacing w:after="0"/>
        <w:rPr>
          <w:rFonts w:ascii="Arial" w:hAnsi="Arial" w:cs="Arial"/>
          <w:color w:val="3399CC"/>
          <w:sz w:val="21"/>
          <w:szCs w:val="21"/>
        </w:rPr>
      </w:pPr>
      <w:r w:rsidRPr="004F5DD6">
        <w:rPr>
          <w:rFonts w:ascii="Arial" w:hAnsi="Arial" w:cs="Arial"/>
          <w:sz w:val="21"/>
          <w:szCs w:val="21"/>
        </w:rPr>
        <w:t>Level of experience</w:t>
      </w:r>
    </w:p>
    <w:p w14:paraId="3412C7D7" w14:textId="77777777" w:rsidR="00031C81" w:rsidRPr="004F5DD6" w:rsidRDefault="00031C81" w:rsidP="00031C81">
      <w:pPr>
        <w:numPr>
          <w:ilvl w:val="0"/>
          <w:numId w:val="2"/>
        </w:numPr>
        <w:spacing w:after="100" w:afterAutospacing="1" w:line="360" w:lineRule="atLeast"/>
        <w:rPr>
          <w:rFonts w:ascii="Arial" w:hAnsi="Arial" w:cs="Arial"/>
          <w:color w:val="000000"/>
          <w:sz w:val="21"/>
          <w:szCs w:val="21"/>
        </w:rPr>
      </w:pPr>
      <w:r w:rsidRPr="004F5DD6">
        <w:rPr>
          <w:rFonts w:ascii="Arial" w:hAnsi="Arial" w:cs="Arial"/>
          <w:color w:val="000000"/>
          <w:sz w:val="21"/>
          <w:szCs w:val="21"/>
        </w:rPr>
        <w:t xml:space="preserve">Secondary care doctors: we expect you to have approximately four years post medical school graduation experience with a permanent training contract in the Wessex region until CCT. For most people this will make them currently at ST3 (SpR1) level or above. If your specialty starts run through at ST1 </w:t>
      </w:r>
      <w:proofErr w:type="gramStart"/>
      <w:r w:rsidRPr="004F5DD6">
        <w:rPr>
          <w:rFonts w:ascii="Arial" w:hAnsi="Arial" w:cs="Arial"/>
          <w:color w:val="000000"/>
          <w:sz w:val="21"/>
          <w:szCs w:val="21"/>
        </w:rPr>
        <w:t>level</w:t>
      </w:r>
      <w:proofErr w:type="gramEnd"/>
      <w:r w:rsidRPr="004F5DD6">
        <w:rPr>
          <w:rFonts w:ascii="Arial" w:hAnsi="Arial" w:cs="Arial"/>
          <w:color w:val="000000"/>
          <w:sz w:val="21"/>
          <w:szCs w:val="21"/>
        </w:rPr>
        <w:t xml:space="preserve"> we are unlikely to consider your application unless you have gained additional experience prior to gaining your NTN. </w:t>
      </w:r>
    </w:p>
    <w:p w14:paraId="4F894C9C" w14:textId="77777777" w:rsidR="00031C81" w:rsidRPr="004F5DD6" w:rsidRDefault="00031C81" w:rsidP="00031C81">
      <w:pPr>
        <w:numPr>
          <w:ilvl w:val="0"/>
          <w:numId w:val="2"/>
        </w:numPr>
        <w:spacing w:before="100" w:beforeAutospacing="1" w:after="100" w:afterAutospacing="1" w:line="360" w:lineRule="atLeast"/>
        <w:rPr>
          <w:rFonts w:ascii="Arial" w:hAnsi="Arial" w:cs="Arial"/>
          <w:b/>
          <w:sz w:val="21"/>
          <w:szCs w:val="21"/>
        </w:rPr>
      </w:pPr>
      <w:r w:rsidRPr="004F5DD6">
        <w:rPr>
          <w:rFonts w:ascii="Arial" w:hAnsi="Arial" w:cs="Arial"/>
          <w:color w:val="000000"/>
          <w:sz w:val="21"/>
          <w:szCs w:val="21"/>
        </w:rPr>
        <w:t>General practitioners: we expect you to have approximately four years post medical school graduation experience with a permanent training contract in the Wessex region until CCT. Usually this will be trainees entering their ST3 registrar year. Additionally, given the nature of th</w:t>
      </w:r>
      <w:r>
        <w:rPr>
          <w:rFonts w:ascii="Arial" w:hAnsi="Arial" w:cs="Arial"/>
          <w:color w:val="000000"/>
          <w:sz w:val="21"/>
          <w:szCs w:val="21"/>
        </w:rPr>
        <w:t>e training program, post-CCT GP</w:t>
      </w:r>
      <w:r w:rsidRPr="004F5DD6">
        <w:rPr>
          <w:rFonts w:ascii="Arial" w:hAnsi="Arial" w:cs="Arial"/>
          <w:color w:val="000000"/>
          <w:sz w:val="21"/>
          <w:szCs w:val="21"/>
        </w:rPr>
        <w:t>s in their first five years of practice will be considered for appointment.</w:t>
      </w:r>
    </w:p>
    <w:p w14:paraId="7FC1F512" w14:textId="77777777" w:rsidR="00031C81" w:rsidRDefault="00031C81"/>
    <w:sectPr w:rsidR="00031C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A02C" w14:textId="77777777" w:rsidR="00027F22" w:rsidRDefault="00027F22" w:rsidP="00ED5DA9">
      <w:r>
        <w:separator/>
      </w:r>
    </w:p>
  </w:endnote>
  <w:endnote w:type="continuationSeparator" w:id="0">
    <w:p w14:paraId="49F8003E" w14:textId="77777777" w:rsidR="00027F22" w:rsidRDefault="00027F22" w:rsidP="00ED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E6FF" w14:textId="77777777" w:rsidR="00ED337C" w:rsidRDefault="00ED3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9D0E" w14:textId="78391468" w:rsidR="00ED5DA9" w:rsidRDefault="00ED5DA9">
    <w:pPr>
      <w:pStyle w:val="Footer"/>
    </w:pPr>
    <w:r>
      <w:rPr>
        <w:rFonts w:ascii="Times New Roman" w:hAnsi="Times New Roman"/>
        <w:noProof/>
      </w:rPr>
      <w:drawing>
        <wp:anchor distT="36576" distB="36576" distL="36576" distR="36576" simplePos="0" relativeHeight="251659264" behindDoc="0" locked="0" layoutInCell="1" allowOverlap="1" wp14:anchorId="1F7E2065" wp14:editId="4D9A5DB7">
          <wp:simplePos x="0" y="0"/>
          <wp:positionH relativeFrom="column">
            <wp:posOffset>-200025</wp:posOffset>
          </wp:positionH>
          <wp:positionV relativeFrom="paragraph">
            <wp:posOffset>-547370</wp:posOffset>
          </wp:positionV>
          <wp:extent cx="1181735" cy="8896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665" r="73827"/>
                  <a:stretch>
                    <a:fillRect/>
                  </a:stretch>
                </pic:blipFill>
                <pic:spPr bwMode="auto">
                  <a:xfrm>
                    <a:off x="0" y="0"/>
                    <a:ext cx="1181735" cy="889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661312" behindDoc="0" locked="0" layoutInCell="1" allowOverlap="1" wp14:anchorId="2CE5C707" wp14:editId="642EE792">
          <wp:simplePos x="0" y="0"/>
          <wp:positionH relativeFrom="margin">
            <wp:posOffset>5362575</wp:posOffset>
          </wp:positionH>
          <wp:positionV relativeFrom="paragraph">
            <wp:posOffset>-810895</wp:posOffset>
          </wp:positionV>
          <wp:extent cx="795020" cy="115316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224" r="13089"/>
                  <a:stretch>
                    <a:fillRect/>
                  </a:stretch>
                </pic:blipFill>
                <pic:spPr bwMode="auto">
                  <a:xfrm>
                    <a:off x="0" y="0"/>
                    <a:ext cx="79502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0F9C" w14:textId="77777777" w:rsidR="00ED337C" w:rsidRDefault="00ED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B943" w14:textId="77777777" w:rsidR="00027F22" w:rsidRDefault="00027F22" w:rsidP="00ED5DA9">
      <w:r>
        <w:separator/>
      </w:r>
    </w:p>
  </w:footnote>
  <w:footnote w:type="continuationSeparator" w:id="0">
    <w:p w14:paraId="19FEA2CF" w14:textId="77777777" w:rsidR="00027F22" w:rsidRDefault="00027F22" w:rsidP="00ED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E9E5" w14:textId="77777777" w:rsidR="00ED337C" w:rsidRDefault="00ED3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2BDB" w14:textId="0C9AAF85" w:rsidR="00ED337C" w:rsidRDefault="00ED337C">
    <w:pPr>
      <w:pStyle w:val="Header"/>
    </w:pPr>
    <w:r>
      <w:rPr>
        <w:noProof/>
      </w:rPr>
      <w:drawing>
        <wp:anchor distT="0" distB="0" distL="114300" distR="114300" simplePos="0" relativeHeight="251663360" behindDoc="1" locked="0" layoutInCell="1" allowOverlap="1" wp14:anchorId="254C2882" wp14:editId="1958B03E">
          <wp:simplePos x="0" y="0"/>
          <wp:positionH relativeFrom="page">
            <wp:align>left</wp:align>
          </wp:positionH>
          <wp:positionV relativeFrom="paragraph">
            <wp:posOffset>-419735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01BC" w14:textId="77777777" w:rsidR="00ED337C" w:rsidRDefault="00ED3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611A9"/>
    <w:multiLevelType w:val="hybridMultilevel"/>
    <w:tmpl w:val="9A009B96"/>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1" w15:restartNumberingAfterBreak="0">
    <w:nsid w:val="4C755832"/>
    <w:multiLevelType w:val="hybridMultilevel"/>
    <w:tmpl w:val="84DEADA6"/>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A9"/>
    <w:rsid w:val="00027F22"/>
    <w:rsid w:val="00031C81"/>
    <w:rsid w:val="00385771"/>
    <w:rsid w:val="00AD126D"/>
    <w:rsid w:val="00B234BE"/>
    <w:rsid w:val="00E60AB1"/>
    <w:rsid w:val="00ED337C"/>
    <w:rsid w:val="00ED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D351"/>
  <w15:chartTrackingRefBased/>
  <w15:docId w15:val="{B46E9225-9D99-4C5E-B728-77B4E810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81"/>
    <w:pPr>
      <w:spacing w:after="0" w:line="240" w:lineRule="auto"/>
    </w:pPr>
    <w:rPr>
      <w:rFonts w:eastAsiaTheme="minorEastAsia" w:cs="Times New Roman"/>
      <w:sz w:val="24"/>
      <w:szCs w:val="24"/>
      <w:lang w:eastAsia="en-GB"/>
    </w:rPr>
  </w:style>
  <w:style w:type="paragraph" w:styleId="Heading3">
    <w:name w:val="heading 3"/>
    <w:basedOn w:val="Normal"/>
    <w:next w:val="Normal"/>
    <w:link w:val="Heading3Char"/>
    <w:uiPriority w:val="9"/>
    <w:semiHidden/>
    <w:unhideWhenUsed/>
    <w:qFormat/>
    <w:rsid w:val="00031C81"/>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DA9"/>
    <w:pPr>
      <w:tabs>
        <w:tab w:val="center" w:pos="4513"/>
        <w:tab w:val="right" w:pos="9026"/>
      </w:tabs>
    </w:pPr>
  </w:style>
  <w:style w:type="character" w:customStyle="1" w:styleId="HeaderChar">
    <w:name w:val="Header Char"/>
    <w:basedOn w:val="DefaultParagraphFont"/>
    <w:link w:val="Header"/>
    <w:uiPriority w:val="99"/>
    <w:rsid w:val="00ED5DA9"/>
  </w:style>
  <w:style w:type="paragraph" w:styleId="Footer">
    <w:name w:val="footer"/>
    <w:basedOn w:val="Normal"/>
    <w:link w:val="FooterChar"/>
    <w:uiPriority w:val="99"/>
    <w:unhideWhenUsed/>
    <w:rsid w:val="00ED5DA9"/>
    <w:pPr>
      <w:tabs>
        <w:tab w:val="center" w:pos="4513"/>
        <w:tab w:val="right" w:pos="9026"/>
      </w:tabs>
    </w:pPr>
  </w:style>
  <w:style w:type="character" w:customStyle="1" w:styleId="FooterChar">
    <w:name w:val="Footer Char"/>
    <w:basedOn w:val="DefaultParagraphFont"/>
    <w:link w:val="Footer"/>
    <w:uiPriority w:val="99"/>
    <w:rsid w:val="00ED5DA9"/>
  </w:style>
  <w:style w:type="character" w:customStyle="1" w:styleId="Heading3Char">
    <w:name w:val="Heading 3 Char"/>
    <w:basedOn w:val="DefaultParagraphFont"/>
    <w:link w:val="Heading3"/>
    <w:uiPriority w:val="9"/>
    <w:semiHidden/>
    <w:rsid w:val="00031C81"/>
    <w:rPr>
      <w:rFonts w:asciiTheme="majorHAnsi" w:eastAsiaTheme="majorEastAsia" w:hAnsiTheme="majorHAnsi" w:cs="Times New Roman"/>
      <w:b/>
      <w:bCs/>
      <w:sz w:val="26"/>
      <w:szCs w:val="26"/>
      <w:lang w:eastAsia="en-GB"/>
    </w:rPr>
  </w:style>
  <w:style w:type="character" w:styleId="Strong">
    <w:name w:val="Strong"/>
    <w:basedOn w:val="DefaultParagraphFont"/>
    <w:uiPriority w:val="22"/>
    <w:qFormat/>
    <w:rsid w:val="00031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DAA760C023D4DA9F2595E46883B93" ma:contentTypeVersion="21" ma:contentTypeDescription="Create a new document." ma:contentTypeScope="" ma:versionID="7260ef50e4c8da8da97c10916bcceb7b">
  <xsd:schema xmlns:xsd="http://www.w3.org/2001/XMLSchema" xmlns:xs="http://www.w3.org/2001/XMLSchema" xmlns:p="http://schemas.microsoft.com/office/2006/metadata/properties" xmlns:ns2="7344eb13-b7fc-4542-92c6-af233f25da65" xmlns:ns3="6f06f6b7-3e69-401d-837d-97442523fb15" targetNamespace="http://schemas.microsoft.com/office/2006/metadata/properties" ma:root="true" ma:fieldsID="ce52f2f1d5c6b4fab219e015d952589f" ns2:_="" ns3:_="">
    <xsd:import namespace="7344eb13-b7fc-4542-92c6-af233f25da65"/>
    <xsd:import namespace="6f06f6b7-3e69-401d-837d-97442523fb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Location" minOccurs="0"/>
                <xsd:element ref="ns2:b8115067-c507-4c43-a726-9e3791e2169fCountryOrRegion" minOccurs="0"/>
                <xsd:element ref="ns2:b8115067-c507-4c43-a726-9e3791e2169fState" minOccurs="0"/>
                <xsd:element ref="ns2:b8115067-c507-4c43-a726-9e3791e2169fCity" minOccurs="0"/>
                <xsd:element ref="ns2:b8115067-c507-4c43-a726-9e3791e2169fPostalCode" minOccurs="0"/>
                <xsd:element ref="ns2:b8115067-c507-4c43-a726-9e3791e2169fStreet" minOccurs="0"/>
                <xsd:element ref="ns2:b8115067-c507-4c43-a726-9e3791e2169fGeoLoc" minOccurs="0"/>
                <xsd:element ref="ns2:b8115067-c507-4c43-a726-9e3791e2169f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4eb13-b7fc-4542-92c6-af233f25d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ocation" ma:index="19" nillable="true" ma:displayName="Location" ma:format="Dropdown" ma:internalName="Location">
      <xsd:simpleType>
        <xsd:restriction base="dms:Unknown"/>
      </xsd:simpleType>
    </xsd:element>
    <xsd:element name="b8115067-c507-4c43-a726-9e3791e2169fCountryOrRegion" ma:index="20" nillable="true" ma:displayName="Location: Country/Region" ma:internalName="CountryOrRegion" ma:readOnly="true">
      <xsd:simpleType>
        <xsd:restriction base="dms:Text"/>
      </xsd:simpleType>
    </xsd:element>
    <xsd:element name="b8115067-c507-4c43-a726-9e3791e2169fState" ma:index="21" nillable="true" ma:displayName="Location: State" ma:internalName="State" ma:readOnly="true">
      <xsd:simpleType>
        <xsd:restriction base="dms:Text"/>
      </xsd:simpleType>
    </xsd:element>
    <xsd:element name="b8115067-c507-4c43-a726-9e3791e2169fCity" ma:index="22" nillable="true" ma:displayName="Location: City" ma:internalName="City" ma:readOnly="true">
      <xsd:simpleType>
        <xsd:restriction base="dms:Text"/>
      </xsd:simpleType>
    </xsd:element>
    <xsd:element name="b8115067-c507-4c43-a726-9e3791e2169fPostalCode" ma:index="23" nillable="true" ma:displayName="Location: Postal Code" ma:internalName="PostalCode" ma:readOnly="true">
      <xsd:simpleType>
        <xsd:restriction base="dms:Text"/>
      </xsd:simpleType>
    </xsd:element>
    <xsd:element name="b8115067-c507-4c43-a726-9e3791e2169fStreet" ma:index="24" nillable="true" ma:displayName="Location: Street" ma:internalName="Street" ma:readOnly="true">
      <xsd:simpleType>
        <xsd:restriction base="dms:Text"/>
      </xsd:simpleType>
    </xsd:element>
    <xsd:element name="b8115067-c507-4c43-a726-9e3791e2169fGeoLoc" ma:index="25" nillable="true" ma:displayName="Location: Coordinates" ma:internalName="GeoLoc" ma:readOnly="true">
      <xsd:simpleType>
        <xsd:restriction base="dms:Unknown"/>
      </xsd:simpleType>
    </xsd:element>
    <xsd:element name="b8115067-c507-4c43-a726-9e3791e2169fDispName" ma:index="26" nillable="true" ma:displayName="Location: Name" ma:internalName="DispNa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6f6b7-3e69-401d-837d-97442523fb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344eb13-b7fc-4542-92c6-af233f25da65" xsi:nil="true"/>
    <Location xmlns="7344eb13-b7fc-4542-92c6-af233f25da65" xsi:nil="true"/>
  </documentManagement>
</p:properties>
</file>

<file path=customXml/itemProps1.xml><?xml version="1.0" encoding="utf-8"?>
<ds:datastoreItem xmlns:ds="http://schemas.openxmlformats.org/officeDocument/2006/customXml" ds:itemID="{28112983-BEF3-418C-8756-FB820BF4515F}">
  <ds:schemaRefs>
    <ds:schemaRef ds:uri="http://schemas.microsoft.com/sharepoint/v3/contenttype/forms"/>
  </ds:schemaRefs>
</ds:datastoreItem>
</file>

<file path=customXml/itemProps2.xml><?xml version="1.0" encoding="utf-8"?>
<ds:datastoreItem xmlns:ds="http://schemas.openxmlformats.org/officeDocument/2006/customXml" ds:itemID="{C677BDDA-9240-4851-AAEC-ACEBC2E26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4eb13-b7fc-4542-92c6-af233f25da65"/>
    <ds:schemaRef ds:uri="6f06f6b7-3e69-401d-837d-97442523f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831BD-7EAE-4247-AD95-9E4577F43CC5}">
  <ds:schemaRefs>
    <ds:schemaRef ds:uri="http://schemas.openxmlformats.org/package/2006/metadata/core-properties"/>
    <ds:schemaRef ds:uri="6f06f6b7-3e69-401d-837d-97442523fb15"/>
    <ds:schemaRef ds:uri="http://purl.org/dc/elements/1.1/"/>
    <ds:schemaRef ds:uri="7344eb13-b7fc-4542-92c6-af233f25da65"/>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Worthington</dc:creator>
  <cp:keywords/>
  <dc:description/>
  <cp:lastModifiedBy>Angela Blyth</cp:lastModifiedBy>
  <cp:revision>2</cp:revision>
  <dcterms:created xsi:type="dcterms:W3CDTF">2020-06-17T16:06:00Z</dcterms:created>
  <dcterms:modified xsi:type="dcterms:W3CDTF">2020-06-17T16:06:00Z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0x010100467DAA760C023D4DA9F2595E46883B93</vt:lpwstr>
  </property>
</Properties>
</file>